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C4" w:rsidRDefault="001423C4" w:rsidP="001423C4">
      <w:pPr>
        <w:pStyle w:val="NoSpacing"/>
        <w:jc w:val="center"/>
        <w:rPr>
          <w:b/>
          <w:bCs/>
        </w:rPr>
      </w:pPr>
      <w:r w:rsidRPr="00782719">
        <w:rPr>
          <w:b/>
          <w:bCs/>
        </w:rPr>
        <w:t>Planning Board</w:t>
      </w:r>
    </w:p>
    <w:p w:rsidR="008E040E" w:rsidRPr="00782719" w:rsidRDefault="008E040E" w:rsidP="001423C4">
      <w:pPr>
        <w:pStyle w:val="NoSpacing"/>
        <w:jc w:val="center"/>
        <w:rPr>
          <w:b/>
          <w:bCs/>
        </w:rPr>
      </w:pPr>
      <w:r>
        <w:rPr>
          <w:b/>
          <w:bCs/>
        </w:rPr>
        <w:t>Master Plan Update Informational Meeting</w:t>
      </w:r>
    </w:p>
    <w:p w:rsidR="001423C4" w:rsidRDefault="001423C4" w:rsidP="001423C4">
      <w:pPr>
        <w:pStyle w:val="NoSpacing"/>
        <w:jc w:val="center"/>
        <w:rPr>
          <w:b/>
          <w:bCs/>
        </w:rPr>
      </w:pPr>
      <w:r>
        <w:rPr>
          <w:b/>
          <w:bCs/>
        </w:rPr>
        <w:t>January 3, 2017</w:t>
      </w:r>
    </w:p>
    <w:p w:rsidR="006333D0" w:rsidRPr="006333D0" w:rsidRDefault="006333D0" w:rsidP="001423C4">
      <w:pPr>
        <w:pStyle w:val="NoSpacing"/>
        <w:jc w:val="center"/>
        <w:rPr>
          <w:bCs/>
        </w:rPr>
      </w:pPr>
      <w:r>
        <w:rPr>
          <w:bCs/>
        </w:rPr>
        <w:t>Approved April 4, 2017</w:t>
      </w:r>
      <w:bookmarkStart w:id="0" w:name="_GoBack"/>
      <w:bookmarkEnd w:id="0"/>
    </w:p>
    <w:p w:rsidR="001423C4" w:rsidRPr="00782719" w:rsidRDefault="001423C4" w:rsidP="001423C4">
      <w:pPr>
        <w:pStyle w:val="NoSpacing"/>
        <w:jc w:val="center"/>
        <w:rPr>
          <w:b/>
          <w:bCs/>
        </w:rPr>
      </w:pPr>
    </w:p>
    <w:p w:rsidR="001423C4" w:rsidRPr="00006A7C" w:rsidRDefault="008E040E" w:rsidP="001423C4">
      <w:pPr>
        <w:rPr>
          <w:bCs/>
          <w:sz w:val="24"/>
          <w:szCs w:val="24"/>
        </w:rPr>
      </w:pPr>
      <w:r>
        <w:rPr>
          <w:b/>
          <w:bCs/>
          <w:sz w:val="24"/>
          <w:szCs w:val="24"/>
        </w:rPr>
        <w:t>Newbury Planning Board:</w:t>
      </w:r>
      <w:r w:rsidR="001423C4">
        <w:rPr>
          <w:bCs/>
          <w:sz w:val="24"/>
          <w:szCs w:val="24"/>
        </w:rPr>
        <w:t xml:space="preserve"> Bruce Healey, Chair; Bill Weiler, Deane Geddes, Members;</w:t>
      </w:r>
      <w:r w:rsidR="001423C4" w:rsidRPr="00006A7C">
        <w:rPr>
          <w:bCs/>
          <w:sz w:val="24"/>
          <w:szCs w:val="24"/>
        </w:rPr>
        <w:t xml:space="preserve"> </w:t>
      </w:r>
      <w:r w:rsidR="001423C4">
        <w:rPr>
          <w:bCs/>
          <w:sz w:val="24"/>
          <w:szCs w:val="24"/>
        </w:rPr>
        <w:t>Russell Smith, Ex-officio Member</w:t>
      </w:r>
      <w:r>
        <w:rPr>
          <w:bCs/>
          <w:sz w:val="24"/>
          <w:szCs w:val="24"/>
        </w:rPr>
        <w:t>.</w:t>
      </w:r>
      <w:r w:rsidR="001423C4">
        <w:rPr>
          <w:bCs/>
          <w:sz w:val="24"/>
          <w:szCs w:val="24"/>
        </w:rPr>
        <w:t xml:space="preserve"> </w:t>
      </w:r>
    </w:p>
    <w:p w:rsidR="008E040E" w:rsidRPr="008E040E" w:rsidRDefault="008E040E" w:rsidP="001423C4">
      <w:pPr>
        <w:rPr>
          <w:bCs/>
          <w:sz w:val="24"/>
          <w:szCs w:val="24"/>
        </w:rPr>
      </w:pPr>
      <w:r>
        <w:rPr>
          <w:b/>
          <w:bCs/>
          <w:sz w:val="24"/>
          <w:szCs w:val="24"/>
        </w:rPr>
        <w:t xml:space="preserve">Resilience Planning &amp; Design LLC: </w:t>
      </w:r>
      <w:r>
        <w:rPr>
          <w:bCs/>
          <w:sz w:val="24"/>
          <w:szCs w:val="24"/>
        </w:rPr>
        <w:t>Steve Whitman, Karen Fitzgerald, Dan Sunquist</w:t>
      </w:r>
    </w:p>
    <w:p w:rsidR="008E040E" w:rsidRPr="008E040E" w:rsidRDefault="008E040E" w:rsidP="001423C4">
      <w:pPr>
        <w:rPr>
          <w:bCs/>
          <w:sz w:val="24"/>
          <w:szCs w:val="24"/>
        </w:rPr>
      </w:pPr>
      <w:r>
        <w:rPr>
          <w:b/>
          <w:bCs/>
          <w:sz w:val="24"/>
          <w:szCs w:val="24"/>
        </w:rPr>
        <w:t>Newbury Master Plan Sub-committee:</w:t>
      </w:r>
      <w:r>
        <w:rPr>
          <w:bCs/>
          <w:sz w:val="24"/>
          <w:szCs w:val="24"/>
        </w:rPr>
        <w:t xml:space="preserve"> Dave Blohm, Dan Wolf</w:t>
      </w:r>
    </w:p>
    <w:p w:rsidR="008E040E" w:rsidRDefault="008E040E" w:rsidP="001423C4">
      <w:pPr>
        <w:rPr>
          <w:bCs/>
          <w:sz w:val="24"/>
          <w:szCs w:val="24"/>
        </w:rPr>
      </w:pPr>
    </w:p>
    <w:p w:rsidR="001423C4" w:rsidRDefault="001423C4" w:rsidP="001423C4">
      <w:pPr>
        <w:rPr>
          <w:bCs/>
          <w:sz w:val="24"/>
          <w:szCs w:val="24"/>
        </w:rPr>
      </w:pPr>
      <w:r>
        <w:rPr>
          <w:bCs/>
          <w:sz w:val="24"/>
          <w:szCs w:val="24"/>
        </w:rPr>
        <w:t>Mr. Healey called the meeting to order at 7:</w:t>
      </w:r>
      <w:r w:rsidR="008E040E">
        <w:rPr>
          <w:bCs/>
          <w:sz w:val="24"/>
          <w:szCs w:val="24"/>
        </w:rPr>
        <w:t>00</w:t>
      </w:r>
      <w:r>
        <w:rPr>
          <w:bCs/>
          <w:sz w:val="24"/>
          <w:szCs w:val="24"/>
        </w:rPr>
        <w:t xml:space="preserve"> p.m.</w:t>
      </w:r>
    </w:p>
    <w:p w:rsidR="001423C4" w:rsidRDefault="001423C4" w:rsidP="001423C4">
      <w:pPr>
        <w:rPr>
          <w:bCs/>
          <w:sz w:val="24"/>
          <w:szCs w:val="24"/>
        </w:rPr>
      </w:pPr>
    </w:p>
    <w:p w:rsidR="00D31285" w:rsidRDefault="00D31285" w:rsidP="001423C4">
      <w:pPr>
        <w:rPr>
          <w:bCs/>
          <w:sz w:val="24"/>
          <w:szCs w:val="24"/>
        </w:rPr>
      </w:pPr>
      <w:r>
        <w:rPr>
          <w:bCs/>
          <w:sz w:val="24"/>
          <w:szCs w:val="24"/>
        </w:rPr>
        <w:t>Mr. Whitman</w:t>
      </w:r>
      <w:r w:rsidR="00EA10F3">
        <w:rPr>
          <w:bCs/>
          <w:sz w:val="24"/>
          <w:szCs w:val="24"/>
        </w:rPr>
        <w:t xml:space="preserve"> noted that the purpose of this meeting was to canvas thoughts from the PB and the Master Plan sub-committee regarding land use in Newbury. He said the chapter on land use in the previous master Plan is to be used as a point of departure.</w:t>
      </w:r>
    </w:p>
    <w:p w:rsidR="00EA10F3" w:rsidRDefault="00EA10F3" w:rsidP="001423C4">
      <w:pPr>
        <w:rPr>
          <w:bCs/>
          <w:sz w:val="24"/>
          <w:szCs w:val="24"/>
        </w:rPr>
      </w:pPr>
    </w:p>
    <w:p w:rsidR="00EA10F3" w:rsidRDefault="00EA10F3" w:rsidP="001423C4">
      <w:pPr>
        <w:rPr>
          <w:bCs/>
          <w:sz w:val="24"/>
          <w:szCs w:val="24"/>
        </w:rPr>
      </w:pPr>
      <w:r>
        <w:rPr>
          <w:bCs/>
          <w:sz w:val="24"/>
          <w:szCs w:val="24"/>
        </w:rPr>
        <w:t>He cited the purpose of the land use chapter as being a policy document, presenting a vision, and guidance on the development and redevelopment opportunities in town.</w:t>
      </w:r>
    </w:p>
    <w:p w:rsidR="00EA10F3" w:rsidRDefault="00EA10F3" w:rsidP="001423C4">
      <w:pPr>
        <w:rPr>
          <w:bCs/>
          <w:sz w:val="24"/>
          <w:szCs w:val="24"/>
        </w:rPr>
      </w:pPr>
    </w:p>
    <w:p w:rsidR="00BD207A" w:rsidRDefault="00EA10F3" w:rsidP="001423C4">
      <w:pPr>
        <w:rPr>
          <w:bCs/>
          <w:sz w:val="24"/>
          <w:szCs w:val="24"/>
        </w:rPr>
      </w:pPr>
      <w:r>
        <w:rPr>
          <w:bCs/>
          <w:sz w:val="24"/>
          <w:szCs w:val="24"/>
        </w:rPr>
        <w:t>Discussion points included the telecommunications challenges in Newbury and the transportation potential</w:t>
      </w:r>
      <w:r w:rsidR="00BD207A">
        <w:rPr>
          <w:bCs/>
          <w:sz w:val="24"/>
          <w:szCs w:val="24"/>
        </w:rPr>
        <w:t xml:space="preserve"> within the area; the current and future jobs availability; and the demand for affordable housing. Mr. Whitman noted that research indicates that the Upper Valley is the third fastest growing area within the state and that health care businesses remains the biggest business growth segment statewide. Also, millennials are the fastest demographic growth segment for the state.</w:t>
      </w:r>
    </w:p>
    <w:p w:rsidR="00BD207A" w:rsidRDefault="00BD207A" w:rsidP="001423C4">
      <w:pPr>
        <w:rPr>
          <w:bCs/>
          <w:sz w:val="24"/>
          <w:szCs w:val="24"/>
        </w:rPr>
      </w:pPr>
    </w:p>
    <w:p w:rsidR="00072E7B" w:rsidRDefault="00072E7B" w:rsidP="001423C4">
      <w:pPr>
        <w:rPr>
          <w:bCs/>
          <w:sz w:val="24"/>
          <w:szCs w:val="24"/>
        </w:rPr>
      </w:pPr>
      <w:r>
        <w:rPr>
          <w:bCs/>
          <w:sz w:val="24"/>
          <w:szCs w:val="24"/>
        </w:rPr>
        <w:t>Additional discussion centered on the following:</w:t>
      </w:r>
    </w:p>
    <w:p w:rsidR="00072E7B" w:rsidRDefault="00072E7B" w:rsidP="00072E7B">
      <w:pPr>
        <w:pStyle w:val="ListParagraph"/>
        <w:numPr>
          <w:ilvl w:val="0"/>
          <w:numId w:val="2"/>
        </w:numPr>
        <w:rPr>
          <w:bCs/>
          <w:sz w:val="24"/>
          <w:szCs w:val="24"/>
        </w:rPr>
      </w:pPr>
      <w:r w:rsidRPr="00072E7B">
        <w:rPr>
          <w:bCs/>
          <w:sz w:val="24"/>
          <w:szCs w:val="24"/>
        </w:rPr>
        <w:t>The amount of land available for development in Newbury</w:t>
      </w:r>
      <w:r>
        <w:rPr>
          <w:bCs/>
          <w:sz w:val="24"/>
          <w:szCs w:val="24"/>
        </w:rPr>
        <w:t xml:space="preserve"> is 40%</w:t>
      </w:r>
      <w:r w:rsidRPr="00072E7B">
        <w:rPr>
          <w:bCs/>
          <w:sz w:val="24"/>
          <w:szCs w:val="24"/>
        </w:rPr>
        <w:t>.</w:t>
      </w:r>
    </w:p>
    <w:p w:rsidR="00072E7B" w:rsidRDefault="00072E7B" w:rsidP="00072E7B">
      <w:pPr>
        <w:pStyle w:val="ListParagraph"/>
        <w:numPr>
          <w:ilvl w:val="0"/>
          <w:numId w:val="2"/>
        </w:numPr>
        <w:rPr>
          <w:bCs/>
          <w:sz w:val="24"/>
          <w:szCs w:val="24"/>
        </w:rPr>
      </w:pPr>
      <w:r>
        <w:rPr>
          <w:bCs/>
          <w:sz w:val="24"/>
          <w:szCs w:val="24"/>
        </w:rPr>
        <w:t>South Newbury available as a historic district and/or rezoned into a mixed use area.</w:t>
      </w:r>
    </w:p>
    <w:p w:rsidR="00072E7B" w:rsidRDefault="00072E7B" w:rsidP="00072E7B">
      <w:pPr>
        <w:pStyle w:val="ListParagraph"/>
        <w:numPr>
          <w:ilvl w:val="0"/>
          <w:numId w:val="2"/>
        </w:numPr>
        <w:rPr>
          <w:bCs/>
          <w:sz w:val="24"/>
          <w:szCs w:val="24"/>
        </w:rPr>
      </w:pPr>
      <w:r>
        <w:rPr>
          <w:bCs/>
          <w:sz w:val="24"/>
          <w:szCs w:val="24"/>
        </w:rPr>
        <w:t>Constraints on development presented by steep slopes, wetlands, wildlife habitats, and natural resources.</w:t>
      </w:r>
    </w:p>
    <w:p w:rsidR="00072E7B" w:rsidRDefault="00072E7B" w:rsidP="00072E7B">
      <w:pPr>
        <w:pStyle w:val="ListParagraph"/>
        <w:numPr>
          <w:ilvl w:val="0"/>
          <w:numId w:val="2"/>
        </w:numPr>
        <w:rPr>
          <w:bCs/>
          <w:sz w:val="24"/>
          <w:szCs w:val="24"/>
        </w:rPr>
      </w:pPr>
      <w:r>
        <w:rPr>
          <w:bCs/>
          <w:sz w:val="24"/>
          <w:szCs w:val="24"/>
        </w:rPr>
        <w:t>The degree of acceptable density.</w:t>
      </w:r>
    </w:p>
    <w:p w:rsidR="00072E7B" w:rsidRDefault="00072E7B" w:rsidP="00072E7B">
      <w:pPr>
        <w:pStyle w:val="ListParagraph"/>
        <w:numPr>
          <w:ilvl w:val="0"/>
          <w:numId w:val="2"/>
        </w:numPr>
        <w:rPr>
          <w:bCs/>
          <w:sz w:val="24"/>
          <w:szCs w:val="24"/>
        </w:rPr>
      </w:pPr>
      <w:r>
        <w:rPr>
          <w:bCs/>
          <w:sz w:val="24"/>
          <w:szCs w:val="24"/>
        </w:rPr>
        <w:t>Balance between density and affordable housing.</w:t>
      </w:r>
    </w:p>
    <w:p w:rsidR="00072E7B" w:rsidRPr="00072E7B" w:rsidRDefault="00072E7B" w:rsidP="00072E7B">
      <w:pPr>
        <w:pStyle w:val="ListParagraph"/>
        <w:numPr>
          <w:ilvl w:val="0"/>
          <w:numId w:val="2"/>
        </w:numPr>
        <w:rPr>
          <w:bCs/>
          <w:sz w:val="24"/>
          <w:szCs w:val="24"/>
        </w:rPr>
      </w:pPr>
      <w:r w:rsidRPr="00072E7B">
        <w:rPr>
          <w:bCs/>
          <w:sz w:val="24"/>
          <w:szCs w:val="24"/>
        </w:rPr>
        <w:t xml:space="preserve">Kinds of housing development available (cluster development, conservation cluster development, cottage housing with shared septic systems and small lots, </w:t>
      </w:r>
      <w:r>
        <w:rPr>
          <w:bCs/>
          <w:sz w:val="24"/>
          <w:szCs w:val="24"/>
        </w:rPr>
        <w:t>A</w:t>
      </w:r>
      <w:r w:rsidRPr="00072E7B">
        <w:rPr>
          <w:bCs/>
          <w:sz w:val="24"/>
          <w:szCs w:val="24"/>
        </w:rPr>
        <w:t>ccessory Dwelling Units</w:t>
      </w:r>
      <w:r>
        <w:rPr>
          <w:bCs/>
          <w:sz w:val="24"/>
          <w:szCs w:val="24"/>
        </w:rPr>
        <w:t>, etc.)</w:t>
      </w:r>
    </w:p>
    <w:p w:rsidR="00227BC1" w:rsidRDefault="00072E7B" w:rsidP="001423C4">
      <w:pPr>
        <w:pStyle w:val="ListParagraph"/>
        <w:numPr>
          <w:ilvl w:val="0"/>
          <w:numId w:val="2"/>
        </w:numPr>
        <w:rPr>
          <w:bCs/>
          <w:sz w:val="24"/>
          <w:szCs w:val="24"/>
        </w:rPr>
      </w:pPr>
      <w:r>
        <w:rPr>
          <w:bCs/>
          <w:sz w:val="24"/>
          <w:szCs w:val="24"/>
        </w:rPr>
        <w:t>Flexible subdivision zoning to accommodate increased density.</w:t>
      </w:r>
      <w:r w:rsidRPr="00072E7B">
        <w:rPr>
          <w:bCs/>
          <w:sz w:val="24"/>
          <w:szCs w:val="24"/>
        </w:rPr>
        <w:t xml:space="preserve"> </w:t>
      </w:r>
      <w:r w:rsidR="00BD207A" w:rsidRPr="00072E7B">
        <w:rPr>
          <w:bCs/>
          <w:sz w:val="24"/>
          <w:szCs w:val="24"/>
        </w:rPr>
        <w:t xml:space="preserve"> </w:t>
      </w:r>
    </w:p>
    <w:p w:rsidR="001423C4" w:rsidRPr="00227BC1" w:rsidRDefault="00227BC1" w:rsidP="001423C4">
      <w:pPr>
        <w:pStyle w:val="ListParagraph"/>
        <w:numPr>
          <w:ilvl w:val="0"/>
          <w:numId w:val="2"/>
        </w:numPr>
        <w:rPr>
          <w:bCs/>
          <w:sz w:val="24"/>
          <w:szCs w:val="24"/>
        </w:rPr>
      </w:pPr>
      <w:r w:rsidRPr="00227BC1">
        <w:rPr>
          <w:bCs/>
          <w:sz w:val="24"/>
          <w:szCs w:val="24"/>
        </w:rPr>
        <w:t xml:space="preserve">The potential for commercial development in Newbury and the limitations thereof. </w:t>
      </w:r>
    </w:p>
    <w:p w:rsidR="00227BC1" w:rsidRDefault="00227BC1" w:rsidP="001423C4">
      <w:pPr>
        <w:rPr>
          <w:bCs/>
          <w:sz w:val="24"/>
          <w:szCs w:val="24"/>
        </w:rPr>
      </w:pPr>
    </w:p>
    <w:p w:rsidR="001423C4" w:rsidRPr="00513381" w:rsidRDefault="008E040E" w:rsidP="001423C4">
      <w:pPr>
        <w:rPr>
          <w:bCs/>
          <w:sz w:val="24"/>
          <w:szCs w:val="24"/>
        </w:rPr>
      </w:pPr>
      <w:r>
        <w:rPr>
          <w:bCs/>
          <w:sz w:val="24"/>
          <w:szCs w:val="24"/>
        </w:rPr>
        <w:t>The Informational M</w:t>
      </w:r>
      <w:r w:rsidR="001423C4">
        <w:rPr>
          <w:bCs/>
          <w:sz w:val="24"/>
          <w:szCs w:val="24"/>
        </w:rPr>
        <w:t xml:space="preserve">eeting adjourned at </w:t>
      </w:r>
      <w:r>
        <w:rPr>
          <w:bCs/>
          <w:sz w:val="24"/>
          <w:szCs w:val="24"/>
        </w:rPr>
        <w:t>8:20</w:t>
      </w:r>
      <w:r w:rsidR="001423C4">
        <w:rPr>
          <w:bCs/>
          <w:sz w:val="24"/>
          <w:szCs w:val="24"/>
        </w:rPr>
        <w:t xml:space="preserve"> p.m.</w:t>
      </w:r>
    </w:p>
    <w:p w:rsidR="001423C4" w:rsidRDefault="001423C4" w:rsidP="001423C4">
      <w:pPr>
        <w:rPr>
          <w:bCs/>
          <w:sz w:val="24"/>
          <w:szCs w:val="24"/>
        </w:rPr>
      </w:pPr>
    </w:p>
    <w:p w:rsidR="001423C4" w:rsidRDefault="001423C4" w:rsidP="001423C4">
      <w:pPr>
        <w:rPr>
          <w:bCs/>
          <w:sz w:val="24"/>
          <w:szCs w:val="24"/>
        </w:rPr>
      </w:pPr>
      <w:r>
        <w:rPr>
          <w:bCs/>
          <w:sz w:val="24"/>
          <w:szCs w:val="24"/>
        </w:rPr>
        <w:t>Respectfully submitted,</w:t>
      </w:r>
    </w:p>
    <w:p w:rsidR="001423C4" w:rsidRDefault="001423C4" w:rsidP="001423C4">
      <w:pPr>
        <w:rPr>
          <w:bCs/>
          <w:sz w:val="24"/>
          <w:szCs w:val="24"/>
        </w:rPr>
      </w:pPr>
    </w:p>
    <w:p w:rsidR="001423C4" w:rsidRDefault="001423C4" w:rsidP="001423C4">
      <w:pPr>
        <w:rPr>
          <w:bCs/>
          <w:sz w:val="24"/>
          <w:szCs w:val="24"/>
        </w:rPr>
      </w:pPr>
      <w:r>
        <w:rPr>
          <w:bCs/>
          <w:sz w:val="24"/>
          <w:szCs w:val="24"/>
        </w:rPr>
        <w:t>Meg Whittemore</w:t>
      </w:r>
    </w:p>
    <w:p w:rsidR="001423C4" w:rsidRPr="008E5DA6" w:rsidRDefault="001423C4" w:rsidP="001423C4">
      <w:pPr>
        <w:rPr>
          <w:sz w:val="24"/>
          <w:szCs w:val="24"/>
        </w:rPr>
      </w:pPr>
      <w:r>
        <w:rPr>
          <w:bCs/>
          <w:sz w:val="24"/>
          <w:szCs w:val="24"/>
        </w:rPr>
        <w:t>Recording Secretary</w:t>
      </w:r>
    </w:p>
    <w:p w:rsidR="004A167D" w:rsidRPr="001423C4" w:rsidRDefault="004A167D">
      <w:pPr>
        <w:rPr>
          <w:sz w:val="24"/>
          <w:szCs w:val="24"/>
        </w:rPr>
      </w:pPr>
    </w:p>
    <w:sectPr w:rsidR="004A167D" w:rsidRPr="001423C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3C4" w:rsidRDefault="001423C4" w:rsidP="001423C4">
      <w:r>
        <w:separator/>
      </w:r>
    </w:p>
  </w:endnote>
  <w:endnote w:type="continuationSeparator" w:id="0">
    <w:p w:rsidR="001423C4" w:rsidRDefault="001423C4" w:rsidP="0014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3C4" w:rsidRDefault="006333D0">
    <w:pPr>
      <w:pStyle w:val="Footer"/>
    </w:pPr>
    <w:sdt>
      <w:sdtPr>
        <w:id w:val="1750068915"/>
        <w:docPartObj>
          <w:docPartGallery w:val="Page Numbers (Bottom of Page)"/>
          <w:docPartUnique/>
        </w:docPartObj>
      </w:sdtPr>
      <w:sdtEndPr/>
      <w:sdtContent>
        <w:sdt>
          <w:sdtPr>
            <w:id w:val="-1705238520"/>
            <w:docPartObj>
              <w:docPartGallery w:val="Page Numbers (Top of Page)"/>
              <w:docPartUnique/>
            </w:docPartObj>
          </w:sdtPr>
          <w:sdtEndPr/>
          <w:sdtContent>
            <w:r w:rsidR="001423C4">
              <w:t>Planning Board</w:t>
            </w:r>
            <w:r>
              <w:t xml:space="preserve">      </w:t>
            </w:r>
            <w:r w:rsidR="001423C4">
              <w:t xml:space="preserve">                                      Page </w:t>
            </w:r>
            <w:r w:rsidR="001423C4">
              <w:rPr>
                <w:b/>
                <w:bCs/>
                <w:sz w:val="24"/>
                <w:szCs w:val="24"/>
              </w:rPr>
              <w:fldChar w:fldCharType="begin"/>
            </w:r>
            <w:r w:rsidR="001423C4">
              <w:rPr>
                <w:b/>
                <w:bCs/>
              </w:rPr>
              <w:instrText xml:space="preserve"> PAGE </w:instrText>
            </w:r>
            <w:r w:rsidR="001423C4">
              <w:rPr>
                <w:b/>
                <w:bCs/>
                <w:sz w:val="24"/>
                <w:szCs w:val="24"/>
              </w:rPr>
              <w:fldChar w:fldCharType="separate"/>
            </w:r>
            <w:r>
              <w:rPr>
                <w:b/>
                <w:bCs/>
                <w:noProof/>
              </w:rPr>
              <w:t>1</w:t>
            </w:r>
            <w:r w:rsidR="001423C4">
              <w:rPr>
                <w:b/>
                <w:bCs/>
                <w:sz w:val="24"/>
                <w:szCs w:val="24"/>
              </w:rPr>
              <w:fldChar w:fldCharType="end"/>
            </w:r>
            <w:r w:rsidR="001423C4">
              <w:t xml:space="preserve"> of </w:t>
            </w:r>
            <w:r w:rsidR="001423C4">
              <w:rPr>
                <w:b/>
                <w:bCs/>
                <w:sz w:val="24"/>
                <w:szCs w:val="24"/>
              </w:rPr>
              <w:fldChar w:fldCharType="begin"/>
            </w:r>
            <w:r w:rsidR="001423C4">
              <w:rPr>
                <w:b/>
                <w:bCs/>
              </w:rPr>
              <w:instrText xml:space="preserve"> NUMPAGES  </w:instrText>
            </w:r>
            <w:r w:rsidR="001423C4">
              <w:rPr>
                <w:b/>
                <w:bCs/>
                <w:sz w:val="24"/>
                <w:szCs w:val="24"/>
              </w:rPr>
              <w:fldChar w:fldCharType="separate"/>
            </w:r>
            <w:r>
              <w:rPr>
                <w:b/>
                <w:bCs/>
                <w:noProof/>
              </w:rPr>
              <w:t>1</w:t>
            </w:r>
            <w:r w:rsidR="001423C4">
              <w:rPr>
                <w:b/>
                <w:bCs/>
                <w:sz w:val="24"/>
                <w:szCs w:val="24"/>
              </w:rPr>
              <w:fldChar w:fldCharType="end"/>
            </w:r>
          </w:sdtContent>
        </w:sdt>
      </w:sdtContent>
    </w:sdt>
    <w:r w:rsidR="001423C4">
      <w:t xml:space="preserve">                                  January 3, 2017</w:t>
    </w:r>
  </w:p>
  <w:p w:rsidR="001423C4" w:rsidRDefault="00142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3C4" w:rsidRDefault="001423C4" w:rsidP="001423C4">
      <w:r>
        <w:separator/>
      </w:r>
    </w:p>
  </w:footnote>
  <w:footnote w:type="continuationSeparator" w:id="0">
    <w:p w:rsidR="001423C4" w:rsidRDefault="001423C4" w:rsidP="00142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3D0"/>
    <w:multiLevelType w:val="hybridMultilevel"/>
    <w:tmpl w:val="9EF8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73750"/>
    <w:multiLevelType w:val="hybridMultilevel"/>
    <w:tmpl w:val="73B0A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C4"/>
    <w:rsid w:val="00072E7B"/>
    <w:rsid w:val="001423C4"/>
    <w:rsid w:val="00227BC1"/>
    <w:rsid w:val="004A167D"/>
    <w:rsid w:val="005D55B7"/>
    <w:rsid w:val="006333D0"/>
    <w:rsid w:val="008E040E"/>
    <w:rsid w:val="00BD207A"/>
    <w:rsid w:val="00D31285"/>
    <w:rsid w:val="00EA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6C6DA-0045-423D-9CC5-F2D78908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C4"/>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qFormat/>
    <w:rsid w:val="001423C4"/>
    <w:rPr>
      <w:rFonts w:ascii="Times New Roman" w:eastAsia="Calibri" w:hAnsi="Times New Roman" w:cs="Times New Roman"/>
      <w:sz w:val="24"/>
      <w:szCs w:val="24"/>
    </w:rPr>
  </w:style>
  <w:style w:type="paragraph" w:styleId="Header">
    <w:name w:val="header"/>
    <w:basedOn w:val="Normal"/>
    <w:link w:val="HeaderChar"/>
    <w:uiPriority w:val="99"/>
    <w:unhideWhenUsed/>
    <w:rsid w:val="001423C4"/>
    <w:pPr>
      <w:tabs>
        <w:tab w:val="center" w:pos="4680"/>
        <w:tab w:val="right" w:pos="9360"/>
      </w:tabs>
    </w:pPr>
  </w:style>
  <w:style w:type="character" w:customStyle="1" w:styleId="HeaderChar">
    <w:name w:val="Header Char"/>
    <w:basedOn w:val="DefaultParagraphFont"/>
    <w:link w:val="Header"/>
    <w:uiPriority w:val="99"/>
    <w:rsid w:val="001423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23C4"/>
    <w:pPr>
      <w:tabs>
        <w:tab w:val="center" w:pos="4680"/>
        <w:tab w:val="right" w:pos="9360"/>
      </w:tabs>
    </w:pPr>
  </w:style>
  <w:style w:type="character" w:customStyle="1" w:styleId="FooterChar">
    <w:name w:val="Footer Char"/>
    <w:basedOn w:val="DefaultParagraphFont"/>
    <w:link w:val="Footer"/>
    <w:uiPriority w:val="99"/>
    <w:rsid w:val="001423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2017-04-05T16:11:00Z</dcterms:created>
  <dcterms:modified xsi:type="dcterms:W3CDTF">2017-04-05T16:11:00Z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