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2596" w:rsidRDefault="00102596" w:rsidP="00102596">
      <w:pPr>
        <w:jc w:val="center"/>
        <w:rPr>
          <w:b/>
        </w:rPr>
      </w:pPr>
      <w:r>
        <w:rPr>
          <w:b/>
        </w:rPr>
        <w:t>DRAFT</w:t>
      </w:r>
    </w:p>
    <w:p w:rsidR="00102596" w:rsidRDefault="00102596" w:rsidP="00102596">
      <w:pPr>
        <w:jc w:val="center"/>
        <w:rPr>
          <w:b/>
        </w:rPr>
      </w:pPr>
      <w:r>
        <w:rPr>
          <w:b/>
        </w:rPr>
        <w:t>Zoning Board of Adjustment</w:t>
      </w:r>
    </w:p>
    <w:p w:rsidR="00102596" w:rsidRDefault="00BD0AD0" w:rsidP="00102596">
      <w:pPr>
        <w:jc w:val="center"/>
      </w:pPr>
      <w:r>
        <w:rPr>
          <w:b/>
        </w:rPr>
        <w:t>January 9, 2017</w:t>
      </w:r>
    </w:p>
    <w:p w:rsidR="00102596" w:rsidRDefault="00102596" w:rsidP="00102596"/>
    <w:p w:rsidR="00102596" w:rsidRPr="00820D41" w:rsidRDefault="00102596" w:rsidP="00102596">
      <w:r>
        <w:rPr>
          <w:b/>
        </w:rPr>
        <w:t xml:space="preserve">Members Present: </w:t>
      </w:r>
      <w:r>
        <w:t>Peter Fichter</w:t>
      </w:r>
      <w:r w:rsidRPr="00820D41">
        <w:t>, Chair;</w:t>
      </w:r>
      <w:r w:rsidR="00F52CFE">
        <w:t xml:space="preserve"> David Blohm, </w:t>
      </w:r>
      <w:r>
        <w:t>Vice-Chair; Har</w:t>
      </w:r>
      <w:r w:rsidRPr="00820D41">
        <w:t>ry Seidel</w:t>
      </w:r>
      <w:r>
        <w:t>, Nancy Marashio, Members;</w:t>
      </w:r>
      <w:r w:rsidRPr="00820D41">
        <w:t xml:space="preserve"> </w:t>
      </w:r>
      <w:r w:rsidR="00F52CFE">
        <w:t>Gary Budd</w:t>
      </w:r>
      <w:r w:rsidRPr="00820D41">
        <w:t xml:space="preserve">, </w:t>
      </w:r>
      <w:r>
        <w:t>Alternate.</w:t>
      </w:r>
    </w:p>
    <w:p w:rsidR="00102596" w:rsidRDefault="00102596" w:rsidP="00102596"/>
    <w:p w:rsidR="00102596" w:rsidRDefault="00102596" w:rsidP="00102596">
      <w:r>
        <w:t xml:space="preserve">Mr. Fichter called the meeting to order at </w:t>
      </w:r>
      <w:r w:rsidR="00F52CFE">
        <w:t>7:02</w:t>
      </w:r>
      <w:r>
        <w:t xml:space="preserve"> p.m.</w:t>
      </w:r>
    </w:p>
    <w:p w:rsidR="00F52CFE" w:rsidRDefault="00F52CFE" w:rsidP="00102596"/>
    <w:p w:rsidR="00102596" w:rsidRDefault="00102596" w:rsidP="00102596">
      <w:r>
        <w:rPr>
          <w:b/>
        </w:rPr>
        <w:t>ADMINISTRATIVE BUSINESS</w:t>
      </w:r>
    </w:p>
    <w:p w:rsidR="00102596" w:rsidRDefault="00102596" w:rsidP="00102596"/>
    <w:p w:rsidR="00F52CFE" w:rsidRPr="00F52CFE" w:rsidRDefault="00F52CFE" w:rsidP="00102596">
      <w:pPr>
        <w:rPr>
          <w:b/>
        </w:rPr>
      </w:pPr>
      <w:r>
        <w:rPr>
          <w:b/>
        </w:rPr>
        <w:t>Appointment of Alternates</w:t>
      </w:r>
      <w:r w:rsidR="00E33431">
        <w:rPr>
          <w:b/>
        </w:rPr>
        <w:t xml:space="preserve"> to the Zoning Board of Adjustment (ZBA)</w:t>
      </w:r>
    </w:p>
    <w:p w:rsidR="002849AA" w:rsidRDefault="002849AA" w:rsidP="00F52CFE"/>
    <w:p w:rsidR="00F52CFE" w:rsidRDefault="00F52CFE" w:rsidP="00F52CFE">
      <w:r>
        <w:t xml:space="preserve">Mr. Fichter </w:t>
      </w:r>
      <w:r w:rsidR="002849AA">
        <w:t>proposed Hank Thomas</w:t>
      </w:r>
      <w:r>
        <w:t xml:space="preserve">, Newbury Fire Chief, </w:t>
      </w:r>
      <w:r w:rsidR="002849AA">
        <w:t xml:space="preserve">serve </w:t>
      </w:r>
      <w:r>
        <w:t>a</w:t>
      </w:r>
      <w:r w:rsidR="002849AA">
        <w:t xml:space="preserve">s an alternate member of the ZBA. </w:t>
      </w:r>
    </w:p>
    <w:p w:rsidR="00F52CFE" w:rsidRDefault="00F52CFE" w:rsidP="00F52CFE">
      <w:r>
        <w:t xml:space="preserve">Mr. Blohm </w:t>
      </w:r>
      <w:r w:rsidR="002849AA">
        <w:t xml:space="preserve">proposed </w:t>
      </w:r>
      <w:r>
        <w:t xml:space="preserve">Reed Gelzer </w:t>
      </w:r>
      <w:r w:rsidR="002849AA">
        <w:t>serve as an alternate member of the ZBA.</w:t>
      </w:r>
    </w:p>
    <w:p w:rsidR="00F52CFE" w:rsidRDefault="00F52CFE" w:rsidP="00102596"/>
    <w:p w:rsidR="00F52CFE" w:rsidRDefault="00F52CFE" w:rsidP="00102596">
      <w:r>
        <w:rPr>
          <w:u w:val="single"/>
        </w:rPr>
        <w:t>Mr. Fichter made a motion to appoint Hank Thomas as an alternate to the Newbury Zoning Board of Adjustment. Mr. Seidel seconded the motion.</w:t>
      </w:r>
      <w:r>
        <w:t xml:space="preserve"> All in favor.</w:t>
      </w:r>
    </w:p>
    <w:p w:rsidR="00F52CFE" w:rsidRDefault="00F52CFE" w:rsidP="00102596"/>
    <w:p w:rsidR="00F52CFE" w:rsidRPr="00F52CFE" w:rsidRDefault="00F52CFE" w:rsidP="00102596">
      <w:pPr>
        <w:rPr>
          <w:u w:val="single"/>
        </w:rPr>
      </w:pPr>
      <w:r>
        <w:rPr>
          <w:u w:val="single"/>
        </w:rPr>
        <w:t>Mr. Fichter made a motion to appoint Reed Gelzer as an alternate to the Newbury Zoning Board of Adjustment. Mr. Seidel seconded the motion.</w:t>
      </w:r>
      <w:r>
        <w:t xml:space="preserve"> All in favor.</w:t>
      </w:r>
      <w:r>
        <w:rPr>
          <w:u w:val="single"/>
        </w:rPr>
        <w:t xml:space="preserve"> </w:t>
      </w:r>
    </w:p>
    <w:p w:rsidR="00F52CFE" w:rsidRDefault="00F52CFE" w:rsidP="00102596"/>
    <w:p w:rsidR="00097659" w:rsidRPr="00097659" w:rsidRDefault="00097659" w:rsidP="00102596">
      <w:r>
        <w:rPr>
          <w:b/>
        </w:rPr>
        <w:t>Special Exception – The Fells</w:t>
      </w:r>
    </w:p>
    <w:p w:rsidR="000B00D9" w:rsidRDefault="000B00D9" w:rsidP="00102596">
      <w:r>
        <w:t>Mr. Fichter appointed Mr. Gelzer and Mr. Thomas as voting members for this hearing</w:t>
      </w:r>
      <w:r w:rsidR="00E33431">
        <w:t xml:space="preserve"> and named Mr. Seidel as Acting Chair</w:t>
      </w:r>
      <w:r>
        <w:t>.</w:t>
      </w:r>
    </w:p>
    <w:p w:rsidR="000B00D9" w:rsidRDefault="000B00D9" w:rsidP="00102596"/>
    <w:p w:rsidR="000B00D9" w:rsidRDefault="00E33431" w:rsidP="00102596">
      <w:r>
        <w:t xml:space="preserve">Due to potential conflicts of interest, </w:t>
      </w:r>
      <w:r w:rsidR="000B00D9">
        <w:t>Mr. Fichter, Mr. Blohm, and Mr. Azodi recused themselves.</w:t>
      </w:r>
    </w:p>
    <w:p w:rsidR="000B00D9" w:rsidRDefault="000B00D9" w:rsidP="00102596"/>
    <w:p w:rsidR="00097659" w:rsidRDefault="000B00D9" w:rsidP="00102596">
      <w:r>
        <w:t xml:space="preserve">Mr. Seidel introduced the </w:t>
      </w:r>
      <w:r w:rsidR="00E33431">
        <w:t xml:space="preserve">ZBA </w:t>
      </w:r>
      <w:r>
        <w:t xml:space="preserve">and reviewed the hearing process.  </w:t>
      </w:r>
    </w:p>
    <w:p w:rsidR="00097659" w:rsidRDefault="00097659" w:rsidP="00102596"/>
    <w:p w:rsidR="00097659" w:rsidRDefault="000B00D9" w:rsidP="00102596">
      <w:r>
        <w:t>The Recording Secretary read into the record the following Public Notice:</w:t>
      </w:r>
    </w:p>
    <w:p w:rsidR="0070217A" w:rsidRPr="0070217A" w:rsidRDefault="0070217A" w:rsidP="0070217A">
      <w:pPr>
        <w:rPr>
          <w:i/>
        </w:rPr>
      </w:pPr>
      <w:r w:rsidRPr="0070217A">
        <w:rPr>
          <w:i/>
        </w:rPr>
        <w:t xml:space="preserve">Notice is hereby given that the Newbury Zoning Board of Adjustment will conduct a public hearing on the following proposal on </w:t>
      </w:r>
      <w:r w:rsidRPr="0070217A">
        <w:rPr>
          <w:b/>
          <w:bCs/>
          <w:i/>
        </w:rPr>
        <w:t>Monday, January 9, 2017</w:t>
      </w:r>
      <w:r w:rsidRPr="0070217A">
        <w:rPr>
          <w:i/>
        </w:rPr>
        <w:t xml:space="preserve"> at the Town Office Building at 937 Route103 in Newbury, NH:</w:t>
      </w:r>
      <w:r>
        <w:rPr>
          <w:i/>
        </w:rPr>
        <w:t xml:space="preserve"> </w:t>
      </w:r>
      <w:r>
        <w:rPr>
          <w:b/>
          <w:i/>
        </w:rPr>
        <w:t>7</w:t>
      </w:r>
      <w:r w:rsidRPr="0070217A">
        <w:rPr>
          <w:b/>
          <w:bCs/>
          <w:i/>
        </w:rPr>
        <w:t xml:space="preserve">:15 p.m., The Fells, </w:t>
      </w:r>
      <w:r w:rsidRPr="0070217A">
        <w:rPr>
          <w:bCs/>
          <w:i/>
        </w:rPr>
        <w:t xml:space="preserve">Agent Richard Y. Uchida, Esq., for property located at 456 Route 103A, Newbury, NH, will seek a </w:t>
      </w:r>
      <w:r w:rsidRPr="0070217A">
        <w:rPr>
          <w:b/>
          <w:bCs/>
          <w:i/>
        </w:rPr>
        <w:t xml:space="preserve">Special Exception </w:t>
      </w:r>
      <w:r w:rsidRPr="0070217A">
        <w:rPr>
          <w:bCs/>
          <w:i/>
        </w:rPr>
        <w:t xml:space="preserve">as provided for in article 5.4.3 of the Newbury Zoning Ordinances to permit the following: To allow for an institutional use within a residential district.  </w:t>
      </w:r>
      <w:r w:rsidRPr="0070217A">
        <w:rPr>
          <w:bCs/>
          <w:i/>
          <w:u w:val="single"/>
        </w:rPr>
        <w:t>Newbury Tax Map 018-232-347</w:t>
      </w:r>
      <w:r w:rsidRPr="0070217A">
        <w:rPr>
          <w:bCs/>
          <w:i/>
        </w:rPr>
        <w:t>.</w:t>
      </w:r>
      <w:r>
        <w:rPr>
          <w:bCs/>
          <w:i/>
        </w:rPr>
        <w:t xml:space="preserve"> </w:t>
      </w:r>
      <w:r w:rsidRPr="0070217A">
        <w:rPr>
          <w:bCs/>
          <w:i/>
          <w:u w:val="single"/>
        </w:rPr>
        <w:t>The December 12, 2016 hearing was postponed due to weather conditions.</w:t>
      </w:r>
      <w:r>
        <w:rPr>
          <w:bCs/>
          <w:i/>
          <w:u w:val="single"/>
        </w:rPr>
        <w:t xml:space="preserve"> </w:t>
      </w:r>
      <w:r w:rsidRPr="0070217A">
        <w:rPr>
          <w:i/>
        </w:rPr>
        <w:t>Copies of the plan are available for public review at the Town Office Building during regular business hours.  Interested citizens are encouraged to attend the public hearing and express their views.  Signed written comments will be accepted during business hours at least one (1) business day prior to the meeting at the Land Use Office.  Land Use Office hours are as follows: Monday, Tuesday, Thursday, and Friday from 8am to noon.</w:t>
      </w:r>
    </w:p>
    <w:p w:rsidR="0070217A" w:rsidRDefault="0070217A" w:rsidP="0070217A">
      <w:pPr>
        <w:widowControl w:val="0"/>
      </w:pPr>
    </w:p>
    <w:p w:rsidR="00097659" w:rsidRDefault="00A91696" w:rsidP="00102596">
      <w:r>
        <w:t xml:space="preserve">Richard Uchida, Partner, Hinckley Allen law offices in Concord, NH, </w:t>
      </w:r>
      <w:r w:rsidR="00EA09C0">
        <w:t xml:space="preserve">agent for </w:t>
      </w:r>
      <w:r>
        <w:t xml:space="preserve">The Fells, presented to the </w:t>
      </w:r>
      <w:r w:rsidR="00EA09C0">
        <w:t>ZBA</w:t>
      </w:r>
      <w:r>
        <w:t>.</w:t>
      </w:r>
      <w:r w:rsidR="00DE5756">
        <w:t xml:space="preserve"> He introduced John Ferris, Chairman of the Board for The Fells, and Susan Warren, Executive Director.</w:t>
      </w:r>
    </w:p>
    <w:p w:rsidR="00DE5756" w:rsidRDefault="00DE5756" w:rsidP="00102596"/>
    <w:p w:rsidR="00EA09C0" w:rsidRDefault="00EA09C0" w:rsidP="00102596">
      <w:r>
        <w:t xml:space="preserve">Mr. Uchida referred to the </w:t>
      </w:r>
      <w:r w:rsidR="00DE5756">
        <w:t xml:space="preserve">general narrative materials presented to </w:t>
      </w:r>
      <w:r w:rsidR="00E33431">
        <w:t>the ZBA</w:t>
      </w:r>
      <w:r>
        <w:t xml:space="preserve"> as follows:</w:t>
      </w:r>
    </w:p>
    <w:p w:rsidR="00EA09C0" w:rsidRDefault="00EA09C0" w:rsidP="00EA09C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T</w:t>
      </w:r>
      <w:r w:rsidR="00DE5756" w:rsidRPr="00EA09C0">
        <w:rPr>
          <w:rFonts w:ascii="Times New Roman" w:hAnsi="Times New Roman" w:cs="Times New Roman"/>
          <w:sz w:val="24"/>
          <w:szCs w:val="24"/>
        </w:rPr>
        <w:t xml:space="preserve">his application for a special Exception arises following the submission of a site plan application by The Fells to the Planning Board (PB) for approval of a parking lot relocation and expansion on The Fells property. </w:t>
      </w:r>
    </w:p>
    <w:p w:rsidR="00DE5756" w:rsidRDefault="00DE5756" w:rsidP="00EA09C0">
      <w:pPr>
        <w:pStyle w:val="ListParagraph"/>
        <w:numPr>
          <w:ilvl w:val="0"/>
          <w:numId w:val="1"/>
        </w:numPr>
        <w:rPr>
          <w:rFonts w:ascii="Times New Roman" w:hAnsi="Times New Roman" w:cs="Times New Roman"/>
          <w:sz w:val="24"/>
          <w:szCs w:val="24"/>
        </w:rPr>
      </w:pPr>
      <w:r w:rsidRPr="00EA09C0">
        <w:rPr>
          <w:rFonts w:ascii="Times New Roman" w:hAnsi="Times New Roman" w:cs="Times New Roman"/>
          <w:sz w:val="24"/>
          <w:szCs w:val="24"/>
        </w:rPr>
        <w:t xml:space="preserve">The PB determined that the application was not complete because there was no evidence that The Fells had obtained approvals for the use to which it puts its property. </w:t>
      </w:r>
    </w:p>
    <w:p w:rsidR="00AF4692" w:rsidRDefault="00EA09C0" w:rsidP="00EA09C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Newbury Town Counsel advised the PB to direct The Fells to obtain a Special Exception for its use before further consideration of the site plan application</w:t>
      </w:r>
      <w:r w:rsidR="00AF4692">
        <w:rPr>
          <w:rFonts w:ascii="Times New Roman" w:hAnsi="Times New Roman" w:cs="Times New Roman"/>
          <w:sz w:val="24"/>
          <w:szCs w:val="24"/>
        </w:rPr>
        <w:t>.</w:t>
      </w:r>
    </w:p>
    <w:p w:rsidR="00AF4692" w:rsidRDefault="00AF4692" w:rsidP="00EA09C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The Fells characterizes the institutional use of its property as a historical estate and gardens.</w:t>
      </w:r>
    </w:p>
    <w:p w:rsidR="00AF4692" w:rsidRDefault="00AF4692" w:rsidP="00AF4692"/>
    <w:p w:rsidR="00B22B33" w:rsidRDefault="005544A3" w:rsidP="00AF4692">
      <w:r>
        <w:t>Mr. Uchida acknowledged that for the past 5 to 7 years The Fells has been operating as an historic estate and gardens without an official designation as an institutional use within a residential district. He characterized this situation as similar to “driving without a license”.</w:t>
      </w:r>
      <w:r w:rsidR="00B22B33">
        <w:t xml:space="preserve"> He added that there was no intent to evade ordinance regulations but that this was merely an oversight on the part of The Fells.</w:t>
      </w:r>
    </w:p>
    <w:p w:rsidR="00B22B33" w:rsidRDefault="00B22B33" w:rsidP="00AF4692"/>
    <w:p w:rsidR="00B22B33" w:rsidRDefault="00B22B33" w:rsidP="00AF4692">
      <w:r>
        <w:t>Mr. Uchida stated that if the Special Exception was granted, The Fells had no intention to build anything. Rather, the organization’s mission is to steward the land the historic buildings on the property.</w:t>
      </w:r>
    </w:p>
    <w:p w:rsidR="00B22B33" w:rsidRDefault="00B22B33" w:rsidP="00AF4692"/>
    <w:p w:rsidR="005544A3" w:rsidRDefault="00B22B33" w:rsidP="00AF4692">
      <w:r>
        <w:t>He reviewed the expanse of the property, acknowledged the neighbors, and agreed with town counsel that an institutional use is an appropriate designation for The Fells.</w:t>
      </w:r>
      <w:r w:rsidR="005544A3">
        <w:t xml:space="preserve"> </w:t>
      </w:r>
    </w:p>
    <w:p w:rsidR="005544A3" w:rsidRDefault="005544A3" w:rsidP="00AF4692"/>
    <w:p w:rsidR="00897321" w:rsidRDefault="00AF4692" w:rsidP="00AF4692">
      <w:r>
        <w:t xml:space="preserve">Mr. Uchida </w:t>
      </w:r>
      <w:r w:rsidR="00897321">
        <w:t xml:space="preserve">presented </w:t>
      </w:r>
      <w:r>
        <w:t>general background on The Fells</w:t>
      </w:r>
      <w:r w:rsidR="00897321">
        <w:t xml:space="preserve"> as follows:</w:t>
      </w:r>
    </w:p>
    <w:p w:rsidR="00897321" w:rsidRDefault="00897321" w:rsidP="00897321">
      <w:pPr>
        <w:pStyle w:val="ListParagraph"/>
        <w:numPr>
          <w:ilvl w:val="0"/>
          <w:numId w:val="2"/>
        </w:numPr>
        <w:rPr>
          <w:rFonts w:ascii="Times New Roman" w:hAnsi="Times New Roman" w:cs="Times New Roman"/>
          <w:sz w:val="24"/>
          <w:szCs w:val="24"/>
        </w:rPr>
      </w:pPr>
      <w:r w:rsidRPr="00897321">
        <w:rPr>
          <w:rFonts w:ascii="Times New Roman" w:hAnsi="Times New Roman" w:cs="Times New Roman"/>
          <w:sz w:val="24"/>
          <w:szCs w:val="24"/>
        </w:rPr>
        <w:t>T</w:t>
      </w:r>
      <w:r w:rsidR="00AF4692" w:rsidRPr="00897321">
        <w:rPr>
          <w:rFonts w:ascii="Times New Roman" w:hAnsi="Times New Roman" w:cs="Times New Roman"/>
          <w:sz w:val="24"/>
          <w:szCs w:val="24"/>
        </w:rPr>
        <w:t xml:space="preserve">he property consists of historic buildings and gardens installed by John Milton </w:t>
      </w:r>
      <w:r w:rsidRPr="00897321">
        <w:rPr>
          <w:rFonts w:ascii="Times New Roman" w:hAnsi="Times New Roman" w:cs="Times New Roman"/>
          <w:sz w:val="24"/>
          <w:szCs w:val="24"/>
        </w:rPr>
        <w:t>H</w:t>
      </w:r>
      <w:r w:rsidR="00AF4692" w:rsidRPr="00897321">
        <w:rPr>
          <w:rFonts w:ascii="Times New Roman" w:hAnsi="Times New Roman" w:cs="Times New Roman"/>
          <w:sz w:val="24"/>
          <w:szCs w:val="24"/>
        </w:rPr>
        <w:t>ay</w:t>
      </w:r>
      <w:r w:rsidRPr="00897321">
        <w:rPr>
          <w:rFonts w:ascii="Times New Roman" w:hAnsi="Times New Roman" w:cs="Times New Roman"/>
          <w:sz w:val="24"/>
          <w:szCs w:val="24"/>
        </w:rPr>
        <w:t>, its original founder.</w:t>
      </w:r>
    </w:p>
    <w:p w:rsidR="00897321" w:rsidRDefault="00897321" w:rsidP="00897321">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Ongoing </w:t>
      </w:r>
      <w:r w:rsidRPr="00897321">
        <w:rPr>
          <w:rFonts w:ascii="Times New Roman" w:hAnsi="Times New Roman" w:cs="Times New Roman"/>
          <w:sz w:val="24"/>
          <w:szCs w:val="24"/>
        </w:rPr>
        <w:t xml:space="preserve">activities include the creation and maintenance of gardens, maintenance of historic buildings, and conducting private and public events and activities. </w:t>
      </w:r>
    </w:p>
    <w:p w:rsidR="00897321" w:rsidRDefault="00897321" w:rsidP="00897321">
      <w:pPr>
        <w:pStyle w:val="ListParagraph"/>
        <w:numPr>
          <w:ilvl w:val="0"/>
          <w:numId w:val="2"/>
        </w:numPr>
        <w:rPr>
          <w:rFonts w:ascii="Times New Roman" w:hAnsi="Times New Roman" w:cs="Times New Roman"/>
          <w:sz w:val="24"/>
          <w:szCs w:val="24"/>
        </w:rPr>
      </w:pPr>
      <w:r w:rsidRPr="00897321">
        <w:rPr>
          <w:rFonts w:ascii="Times New Roman" w:hAnsi="Times New Roman" w:cs="Times New Roman"/>
          <w:sz w:val="24"/>
          <w:szCs w:val="24"/>
        </w:rPr>
        <w:t>Funding is through fundraising activities, memberships and donations.</w:t>
      </w:r>
    </w:p>
    <w:p w:rsidR="00897321" w:rsidRDefault="00897321" w:rsidP="00897321">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The property consists of almost 82 acres including 3,100 feet of undeveloped shoreland along Lake Sunapee.</w:t>
      </w:r>
    </w:p>
    <w:p w:rsidR="00897321" w:rsidRDefault="00897321" w:rsidP="00897321">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The property includes the main house, a caretaker’s cottage, and a guest cottage along with acres of gardens, conserved open space areas, trails and woodlands.</w:t>
      </w:r>
    </w:p>
    <w:p w:rsidR="00897321" w:rsidRDefault="00897321" w:rsidP="00897321"/>
    <w:p w:rsidR="00EA09C0" w:rsidRDefault="00897321" w:rsidP="00897321">
      <w:r>
        <w:t>Mr. Uchida listed the types of ongoing events and activities that occur at The Fells including art exhibits, trail walks, joint nature/outdoor programming with the LSPA,  events for children, weddings and receptions, meeting venues, summer internship programs, workshops, auctions, music concerts, plant sales, ecology/environment education programs, historic tours, family festivals, and coordinated events with Newbury Old Home Day.</w:t>
      </w:r>
      <w:r w:rsidR="00AF4692" w:rsidRPr="00897321">
        <w:t xml:space="preserve"> </w:t>
      </w:r>
      <w:r w:rsidR="00EA09C0" w:rsidRPr="00897321">
        <w:t xml:space="preserve"> </w:t>
      </w:r>
    </w:p>
    <w:p w:rsidR="007F7F19" w:rsidRDefault="007F7F19" w:rsidP="00897321"/>
    <w:p w:rsidR="00BC04CF" w:rsidRDefault="007F7F19" w:rsidP="00897321">
      <w:r>
        <w:t>Mr. Uchida maintained that the above events provide vital revenues for The Fells that are required for maintenance, repair and replacement of the ground and buildings on the property. Also, the revenues cover programming costs.</w:t>
      </w:r>
    </w:p>
    <w:p w:rsidR="00BC04CF" w:rsidRDefault="00BC04CF" w:rsidP="00897321"/>
    <w:p w:rsidR="00BC04CF" w:rsidRDefault="00BC04CF" w:rsidP="00897321">
      <w:r>
        <w:t xml:space="preserve">Mr. Uchida noted that the events and activities that occur at The Fells must adhere to all town regulations and ordinances on property use. He added that The Fells’ activities on its property must also receive consent, approval and/or oversight from the national Register of Historic places, Secretary of the Interior, NH Division of Historical Resources, Charitable Trust Division of the NH Department of Justice, NH Department of Environmental Services, NH Preservation Alliance, and the Land &amp; Community Heritage Investment Program (L-CHIP). </w:t>
      </w:r>
    </w:p>
    <w:p w:rsidR="00BC04CF" w:rsidRDefault="00BC04CF" w:rsidP="00897321"/>
    <w:p w:rsidR="007F7F19" w:rsidRPr="00897321" w:rsidRDefault="00BC04CF" w:rsidP="00897321">
      <w:r>
        <w:t xml:space="preserve">He noted that the Division of Historic Resources </w:t>
      </w:r>
      <w:r w:rsidR="002103CC">
        <w:t xml:space="preserve">exercises a fair amount of control and approval rights over the use on the property because it oversees compliance with the historic preservation easement that exists on the property. He likened the </w:t>
      </w:r>
      <w:r>
        <w:t xml:space="preserve">repairs, improvements, future plans, permitted uses, prohibited uses, </w:t>
      </w:r>
      <w:r w:rsidR="002103CC">
        <w:t xml:space="preserve">and uses requiring additional approvals as falling under the easement and creating, in effect, a second land use/zoning set of restrictions. </w:t>
      </w:r>
      <w:r w:rsidR="007F7F19">
        <w:t xml:space="preserve"> </w:t>
      </w:r>
    </w:p>
    <w:p w:rsidR="00A91696" w:rsidRDefault="00A91696" w:rsidP="00102596"/>
    <w:p w:rsidR="00422E9E" w:rsidRDefault="00422E9E" w:rsidP="00102596">
      <w:r>
        <w:t xml:space="preserve">Mr. Gelzer expressed concern regarding how an institutional use affects the status of a non-profit 501c3 </w:t>
      </w:r>
      <w:r w:rsidR="00C05594">
        <w:t>organization</w:t>
      </w:r>
      <w:r>
        <w:t>.</w:t>
      </w:r>
    </w:p>
    <w:p w:rsidR="00422E9E" w:rsidRDefault="00422E9E" w:rsidP="00102596"/>
    <w:p w:rsidR="00596C0B" w:rsidRDefault="00B22B33" w:rsidP="00102596">
      <w:r>
        <w:t>John Ferris, chair, Board of Directors, The Fells,</w:t>
      </w:r>
      <w:r w:rsidR="00F42910">
        <w:t xml:space="preserve"> reviewed extensively the history of the property from its inception in 1888 by John Hay, the ensuing decades when the property was managed by his succeeding heirs, to 1987 when the US Fish &amp; Wildlife</w:t>
      </w:r>
      <w:r w:rsidR="00596C0B">
        <w:t xml:space="preserve"> (USFW)</w:t>
      </w:r>
      <w:r w:rsidR="00F42910">
        <w:t xml:space="preserve"> </w:t>
      </w:r>
      <w:r w:rsidR="00596C0B">
        <w:t xml:space="preserve">was deeded </w:t>
      </w:r>
      <w:r w:rsidR="00F42910">
        <w:t xml:space="preserve">ownership </w:t>
      </w:r>
      <w:r w:rsidR="00596C0B">
        <w:t xml:space="preserve">of 180 acres </w:t>
      </w:r>
      <w:r w:rsidR="00F42910">
        <w:t>upon the death of Alice Hay</w:t>
      </w:r>
      <w:r w:rsidR="00596C0B">
        <w:t xml:space="preserve">. The remaining 20+ acres remained in the Hay family ownership until 1999 when it was deeded over to USFW. In 1997 USFW agreed to allow the group called Friends of The Fells to operate the property and conduct fundraising activities to finance restoration efforts. In 2002 Friends became a non-profit 501c3 and in 2008 acquired 80 acres and all the buildings from USFW. The remaining 120 acres are retained by USFW. </w:t>
      </w:r>
    </w:p>
    <w:p w:rsidR="00596C0B" w:rsidRDefault="00596C0B" w:rsidP="00102596"/>
    <w:p w:rsidR="00596C0B" w:rsidRDefault="00596C0B" w:rsidP="00102596">
      <w:r>
        <w:t xml:space="preserve">Mr. Ferris emphasized the need for activities and events at The Fells for revenue generating purposes, noting the various restoration and maintenance projects and their costs such as the Honeymoon Cottage. Estimates for the cottage stabilization are $190,000 with another $400,000 needed to make it habitable. </w:t>
      </w:r>
    </w:p>
    <w:p w:rsidR="00596C0B" w:rsidRDefault="00596C0B" w:rsidP="00102596"/>
    <w:p w:rsidR="000251CD" w:rsidRDefault="00596C0B" w:rsidP="00102596">
      <w:r>
        <w:t>He noted that The Fells has never received a complaint regarding its activities and events in 19 years</w:t>
      </w:r>
      <w:r w:rsidR="000251CD">
        <w:t>. He added that there are over 250 volunteers who help with all events/activities/gardening/etc.</w:t>
      </w:r>
    </w:p>
    <w:p w:rsidR="000251CD" w:rsidRDefault="000251CD" w:rsidP="00102596"/>
    <w:p w:rsidR="00D804E3" w:rsidRDefault="000251CD" w:rsidP="00102596">
      <w:r>
        <w:t xml:space="preserve">Mr. Seidel </w:t>
      </w:r>
      <w:r w:rsidR="00EA1461">
        <w:t>noted that the non-profit 501c3 status of The Fells means that it is non-commercial. He questioned whether The Fells pays taxes on its income-producing activities. Mr. Ferris said no, that the income is called resource</w:t>
      </w:r>
      <w:r w:rsidR="00D804E3">
        <w:t xml:space="preserve"> events, not commercial activities.</w:t>
      </w:r>
    </w:p>
    <w:p w:rsidR="00D804E3" w:rsidRDefault="00D804E3" w:rsidP="00102596"/>
    <w:p w:rsidR="00D804E3" w:rsidRDefault="00D804E3" w:rsidP="00102596">
      <w:r>
        <w:t>Ms. Marashio noted that this issue goes back to the 1980s when Alice Hay left the property to the USFW.</w:t>
      </w:r>
    </w:p>
    <w:p w:rsidR="00D804E3" w:rsidRDefault="00D804E3" w:rsidP="00102596"/>
    <w:p w:rsidR="00D804E3" w:rsidRDefault="00D804E3" w:rsidP="00102596">
      <w:r>
        <w:t>Mr. Ferris said that The Fells believes it has a sustainable business model moving forward.</w:t>
      </w:r>
    </w:p>
    <w:p w:rsidR="00D804E3" w:rsidRDefault="00D804E3" w:rsidP="00102596"/>
    <w:p w:rsidR="00D804E3" w:rsidRDefault="00D804E3" w:rsidP="00102596">
      <w:r>
        <w:t>Mr. Gelzer expressed his appreciation of the presence of the historic and environmental preservation of The Fells. He asked what will happen to the current list of activities and events at The Fells if a Special Exception is denied.</w:t>
      </w:r>
    </w:p>
    <w:p w:rsidR="00D804E3" w:rsidRDefault="00D804E3" w:rsidP="00102596"/>
    <w:p w:rsidR="00B22B33" w:rsidRDefault="00D804E3" w:rsidP="00102596">
      <w:r>
        <w:t xml:space="preserve">Mr. Uchida said none of the current activities and events would exist and the institutional use of The Fells would disappear. </w:t>
      </w:r>
    </w:p>
    <w:p w:rsidR="00B22B33" w:rsidRDefault="00B22B33" w:rsidP="00102596"/>
    <w:p w:rsidR="00D804E3" w:rsidRDefault="00B22B33" w:rsidP="00102596">
      <w:r>
        <w:t>Susan Warren, executive director, The Fells,</w:t>
      </w:r>
      <w:r w:rsidR="00D804E3">
        <w:t xml:space="preserve"> reviewed the commitment to saving The Fells for the public and added that she continues to receive communications from the Hay family who support The Fells’ mission.</w:t>
      </w:r>
    </w:p>
    <w:p w:rsidR="00D804E3" w:rsidRDefault="00D804E3" w:rsidP="00102596"/>
    <w:p w:rsidR="00D804E3" w:rsidRDefault="00D804E3" w:rsidP="00102596">
      <w:r>
        <w:t>She said The Fells needs to raise $550,000 annually to keep the current public access to the property. She noted that the organization receives no funding from federal, state or town sources. She added that all events and activities at The Fells must meet the standards of excellence proscribed by The Fells and the events from Memorial Day through Labor Day constitute the primary fundraising activities.</w:t>
      </w:r>
    </w:p>
    <w:p w:rsidR="00D804E3" w:rsidRDefault="00D804E3" w:rsidP="00102596"/>
    <w:p w:rsidR="00B22B33" w:rsidRDefault="002D643D" w:rsidP="00102596">
      <w:r>
        <w:t>She reviewed the rules for all events at The Fells, including contracts, noise and capacity limits, oversight, and adherence to all town ordinances and regulations regarding such events. She added that the Newbury police and fire departments are notified for every event.</w:t>
      </w:r>
    </w:p>
    <w:p w:rsidR="00B22B33" w:rsidRDefault="00B22B33" w:rsidP="00102596"/>
    <w:p w:rsidR="00B22B33" w:rsidRDefault="002D643D" w:rsidP="00102596">
      <w:r>
        <w:t>Mr. Uchida noted that institutional use is a use permitted in the town.</w:t>
      </w:r>
    </w:p>
    <w:p w:rsidR="00B22B33" w:rsidRPr="00897321" w:rsidRDefault="00B22B33" w:rsidP="00102596"/>
    <w:p w:rsidR="00A91696" w:rsidRDefault="00F10F07" w:rsidP="00102596">
      <w:r>
        <w:t>Mr. Uchida addressed 16.6 Special Exception-Findings of Fact as follows:</w:t>
      </w:r>
    </w:p>
    <w:p w:rsidR="00F10F07" w:rsidRDefault="00F10F07" w:rsidP="00102596"/>
    <w:p w:rsidR="00F10F07" w:rsidRPr="00F10F07" w:rsidRDefault="00F10F07" w:rsidP="00102596">
      <w:r>
        <w:rPr>
          <w:i/>
        </w:rPr>
        <w:t>16.6.1 The use is specifically allowed as a special exception under the terms of the ordinance.</w:t>
      </w:r>
      <w:r>
        <w:t xml:space="preserve"> Pursuant to Article 5.4.3 of the ordinance, institutional uses are permitted by special exception in the ordinance. As noted above, town counsel has opined that The Fells’ use of its property is institutional.</w:t>
      </w:r>
    </w:p>
    <w:p w:rsidR="00F10F07" w:rsidRDefault="00F10F07" w:rsidP="00102596"/>
    <w:p w:rsidR="00F10F07" w:rsidRDefault="00F10F07" w:rsidP="00102596">
      <w:r>
        <w:rPr>
          <w:i/>
        </w:rPr>
        <w:t>16.6.2 Appropriate and adequate facilities will be provided for the proper operation of the proposed use.</w:t>
      </w:r>
      <w:r w:rsidR="00206471">
        <w:t xml:space="preserve"> </w:t>
      </w:r>
      <w:r w:rsidR="006D6D0D">
        <w:t>The Hay Estate and its surrounding grounds have been used as an historic estate and gardens and as a land preserve for many years – including prior to its acquisition by The Fells. As a non-profit, institutional use, The Fells has a variety of activities (public and private) that have been conducted to support the ongoing maintenance, repair, replacement and improvement of the land and buildings on the property. Other than the recent parking area application filed with the PB, The Fells believes it has adequate and proper facilities for the use of the property as an historic estate and gardens and for the many uses to which it puts the property. The Fells is not aware of any notices of violations of any kind related to the operation of its proper</w:t>
      </w:r>
      <w:r w:rsidR="0091602E">
        <w:t>t</w:t>
      </w:r>
      <w:r w:rsidR="006D6D0D">
        <w:t xml:space="preserve">y. </w:t>
      </w:r>
      <w:r>
        <w:t xml:space="preserve"> </w:t>
      </w:r>
      <w:r w:rsidR="0091602E">
        <w:t>Other than the inquiry by Peter Fichter, chair, ZBA, to the Newbury Selectboard, there have been no complaints or reports which might constitute a complaint.</w:t>
      </w:r>
      <w:r w:rsidR="00541D17">
        <w:t xml:space="preserve"> Based on The Fells annual reports, The Fells’ website, and the Newbury Town Reports, the organization has conducted its activities and events with no adverse impact on municipal services. The Fells has acted as a disciplined environmental steward of the land and the uses of the historic buildings and gardens complies with the parameters offered by the Division of Historic Resources and other agencies and departments. The Fells has always provided, and will continue to provide, adequate and appropriate facilities for all of the operations on its property. </w:t>
      </w:r>
    </w:p>
    <w:p w:rsidR="002D643D" w:rsidRDefault="002D643D" w:rsidP="00102596"/>
    <w:p w:rsidR="002D643D" w:rsidRDefault="002D643D" w:rsidP="00102596">
      <w:r>
        <w:t>Mr. Uchida noted that all events at The Fells are presented as exposure to The Fells and that all events must fulfill the mission of The Fells. He added that the responsibility to raise money is huge for The Fells. He admitted that some of the events held at The Fells may not appear to be in keeping with the historic nature of the property but, he added, the level of commercialism is not as high at other historic locations in the state, such as Strawbery Banke</w:t>
      </w:r>
      <w:r w:rsidR="00611C59">
        <w:t xml:space="preserve"> in Portsmouth, NH</w:t>
      </w:r>
      <w:r>
        <w:t>.</w:t>
      </w:r>
    </w:p>
    <w:p w:rsidR="002D643D" w:rsidRDefault="002D643D" w:rsidP="00102596"/>
    <w:p w:rsidR="002D643D" w:rsidRDefault="002D643D" w:rsidP="00102596">
      <w:r>
        <w:t>Mr. Gelzer, referring to 16.6.2, asked about tents used for auctions, etc. Mr. Uchida said there is a need for temporary facilities sometimes, depending on the events.</w:t>
      </w:r>
    </w:p>
    <w:p w:rsidR="002D643D" w:rsidRDefault="002D643D" w:rsidP="00102596"/>
    <w:p w:rsidR="002D643D" w:rsidRDefault="002D643D" w:rsidP="00102596">
      <w:r>
        <w:t>Mr. Gelzer suggested not holding events that push the limits of accommodations. Mr. Uchida agreed.</w:t>
      </w:r>
    </w:p>
    <w:p w:rsidR="002D643D" w:rsidRDefault="002D643D" w:rsidP="00102596"/>
    <w:p w:rsidR="0044683C" w:rsidRDefault="002D643D" w:rsidP="00102596">
      <w:r>
        <w:t>Mr. Gelzer asked if a Special Exception may be revoked in the future if the agreed upon stewardship and parameters are violated by The Fells. Mr. Uchida said yes, there are 4-to-5 tools for the ZBA and/or the PB to use if violations occur to revoke the Special Exception.</w:t>
      </w:r>
    </w:p>
    <w:p w:rsidR="0044683C" w:rsidRDefault="0044683C" w:rsidP="00102596"/>
    <w:p w:rsidR="00170D0B" w:rsidRDefault="0044683C" w:rsidP="00102596">
      <w:r>
        <w:t>Mr. Gelzer noted that The Fells mission includes providing a sanctuary for birds and wildlife. He questioned whether amplified music at events affects that sanctuary status. Mr. Ferris said no studies have been done on this issue and questioned how loud is loud. He said there are a number of variables in determining loudness and added that birders on the property have reported there are many species in evidence.</w:t>
      </w:r>
    </w:p>
    <w:p w:rsidR="00170D0B" w:rsidRDefault="00170D0B" w:rsidP="00102596"/>
    <w:p w:rsidR="00170D0B" w:rsidRDefault="00170D0B" w:rsidP="00102596">
      <w:r>
        <w:t>There was further discussion about amplified musing at events held at The Fells, whether complaints have been filed regarding that music, and whether a survey has been done to determine if lake residents object to amplified music. The Newbury noise ordinance was reviewed.</w:t>
      </w:r>
    </w:p>
    <w:p w:rsidR="00170D0B" w:rsidRDefault="00170D0B" w:rsidP="00102596"/>
    <w:p w:rsidR="009E1C60" w:rsidRDefault="00170D0B" w:rsidP="00102596">
      <w:r>
        <w:t>Mr. Gelzer</w:t>
      </w:r>
      <w:r w:rsidR="00256CA5">
        <w:t xml:space="preserve"> further questioned the </w:t>
      </w:r>
      <w:r w:rsidR="009E1C60">
        <w:t xml:space="preserve">intensity </w:t>
      </w:r>
      <w:r w:rsidR="00256CA5">
        <w:t xml:space="preserve">– and frequency – of amplified music </w:t>
      </w:r>
      <w:r w:rsidR="009E1C60">
        <w:t>at events held at The Fells. Mr. Uchida said if the limits of amplified music as permitted in the Special Exception are exceed, The Fells will return to the ZBA to ensure the appropriate levels are re-established.</w:t>
      </w:r>
    </w:p>
    <w:p w:rsidR="009E1C60" w:rsidRDefault="009E1C60" w:rsidP="00102596"/>
    <w:p w:rsidR="00170D0B" w:rsidRDefault="009E1C60" w:rsidP="00102596">
      <w:r>
        <w:t xml:space="preserve">The question of whether The Fells intends to increase the number of events and activities on the property in the future was raised by several Board members. Mr. Uchida said there was no intention to increase the number of activities at this time but perhaps in the future.    </w:t>
      </w:r>
      <w:r w:rsidR="00170D0B">
        <w:t xml:space="preserve"> </w:t>
      </w:r>
    </w:p>
    <w:p w:rsidR="00170D0B" w:rsidRDefault="00170D0B" w:rsidP="00102596"/>
    <w:p w:rsidR="00F10F07" w:rsidRPr="00FD4753" w:rsidRDefault="00F10F07" w:rsidP="00102596">
      <w:r>
        <w:rPr>
          <w:i/>
        </w:rPr>
        <w:t>16.6.3 The proposed use will comply with the applicable regulations of the district in which it is located.</w:t>
      </w:r>
      <w:r w:rsidR="00FD4753">
        <w:t xml:space="preserve"> The fells believes that until the recent inquiry from Mr. Fichter arose regarding formal approval of the use of the property, it has been in full compliance with any and all regulations of the Residential Zoning District, the Wetlands Protection District, and the Shoreland Protection District. It is unaware of any zoning violations of any kind, and there are no such notices of violations filed with the Town of Newbury. The Fells has traditionally filed land use applications to the town when changes to the property were contemplated. Other than the issue giving to this application, The Fells has consistently ensured and will continue to ensure that it remains in compliance with any and all permits and approvals which have been granted or which may come to be granted pursuant to the applicable regulations governing the Residential Zoning District and the Shoreland Zoning District. </w:t>
      </w:r>
    </w:p>
    <w:p w:rsidR="00097659" w:rsidRPr="00EA09C0" w:rsidRDefault="00097659" w:rsidP="00102596"/>
    <w:p w:rsidR="00102596" w:rsidRDefault="00102596" w:rsidP="00102596">
      <w:r w:rsidRPr="00EA09C0">
        <w:t>Mr.</w:t>
      </w:r>
      <w:r w:rsidR="000C0EA6" w:rsidRPr="00EA09C0">
        <w:t xml:space="preserve"> Uchida </w:t>
      </w:r>
      <w:r w:rsidR="00012B10">
        <w:t xml:space="preserve">stated that the criteria listed in </w:t>
      </w:r>
      <w:r w:rsidRPr="00EA09C0">
        <w:t>Articles 16.</w:t>
      </w:r>
      <w:r w:rsidR="002849AA" w:rsidRPr="00EA09C0">
        <w:t>7</w:t>
      </w:r>
      <w:r w:rsidRPr="00EA09C0">
        <w:t>.1 –</w:t>
      </w:r>
      <w:r>
        <w:t xml:space="preserve"> 16.</w:t>
      </w:r>
      <w:r w:rsidR="002849AA">
        <w:t>7</w:t>
      </w:r>
      <w:r>
        <w:t>.5 of the zoning ordinance</w:t>
      </w:r>
      <w:r w:rsidR="00012B10">
        <w:t xml:space="preserve"> may be addressed in total because this application simply seeks to formally recognize the existing use of The Fells’ property as has been carried on for years. As a result, the ZBA is able to discern the actual impacts of The Fells’ use of its property as a historic estate and gardens, rather than theoretical ones. The Fells believes that it has achieved and will continue to achieve compliance with the general conditions outlined in Article 16.7.1 – 16.7.5, as evidenced by its excellent operating history.</w:t>
      </w:r>
    </w:p>
    <w:p w:rsidR="00102596" w:rsidRDefault="00102596" w:rsidP="00102596"/>
    <w:p w:rsidR="00102596" w:rsidRDefault="00102596" w:rsidP="00102596">
      <w:r>
        <w:t xml:space="preserve">There being no further questions from the Board, Mr. </w:t>
      </w:r>
      <w:r w:rsidR="002849AA">
        <w:t>Seidel</w:t>
      </w:r>
      <w:r>
        <w:t xml:space="preserve"> opened the public portion of the hearing.</w:t>
      </w:r>
    </w:p>
    <w:p w:rsidR="00102596" w:rsidRDefault="00102596" w:rsidP="00102596"/>
    <w:p w:rsidR="00102596" w:rsidRDefault="00C63EF5" w:rsidP="00102596">
      <w:r>
        <w:tab/>
        <w:t>A couple who live on Malia Terrace said they have volunteered at The Fells for many years and offered positive support for this application. Mr. Seidel asked if they heard noise from the events at The Fells. The couple said no.</w:t>
      </w:r>
    </w:p>
    <w:p w:rsidR="00C63EF5" w:rsidRDefault="00C63EF5" w:rsidP="00102596"/>
    <w:p w:rsidR="00C63EF5" w:rsidRDefault="00C63EF5" w:rsidP="00102596">
      <w:r>
        <w:tab/>
        <w:t>Lynn Tent</w:t>
      </w:r>
      <w:r w:rsidR="00CF3D72">
        <w:t>a</w:t>
      </w:r>
      <w:r>
        <w:t>relli said she is in support of this application and added that she has been a volunteer house tour guide at The Fells.</w:t>
      </w:r>
    </w:p>
    <w:p w:rsidR="00C63EF5" w:rsidRDefault="00C63EF5" w:rsidP="00102596"/>
    <w:p w:rsidR="00C63EF5" w:rsidRDefault="00C63EF5" w:rsidP="00102596">
      <w:r>
        <w:tab/>
        <w:t>Ken Tent</w:t>
      </w:r>
      <w:r w:rsidR="00CF3D72">
        <w:t>a</w:t>
      </w:r>
      <w:r>
        <w:t>relli agreed with Lynn and noted that they live across from The Fells on Bowles Road. He admitted to hearing fireworks at the State Beach but no noise from The Fells.</w:t>
      </w:r>
    </w:p>
    <w:p w:rsidR="00C63EF5" w:rsidRDefault="00C63EF5" w:rsidP="00102596"/>
    <w:p w:rsidR="00C63EF5" w:rsidRDefault="00C63EF5" w:rsidP="00102596">
      <w:r>
        <w:tab/>
      </w:r>
      <w:r w:rsidR="00CF3D72">
        <w:t>Catherine Feeney said she lives across from The Fells and occasionally hears music, which she loves. She added that the lake is noisy. She expressed her support for this application and noted that she loves the trails and gardens at The Fells.</w:t>
      </w:r>
    </w:p>
    <w:p w:rsidR="00501C2E" w:rsidRDefault="00501C2E" w:rsidP="00102596"/>
    <w:p w:rsidR="00501C2E" w:rsidRDefault="00501C2E" w:rsidP="00102596">
      <w:r>
        <w:tab/>
        <w:t>David Bashaw said he sits on the Board of Directors for The Fells. He reviewed the length of time available for activities and events at The Fells as follows: Access to The Fells is from dawn to dusk from May 1 through the end of October. The access hours total about 2,200 hours. The scheduled events comprise 75 – 80 hours in total. That’s roughly 3.5% of the total hours of accessibility to the property. He noted that is a small percentage for so-called non-serenity activities. He added that they would like to schedule up to 19 weddings a year but that they will operate with common sense regarding use of the property.</w:t>
      </w:r>
    </w:p>
    <w:p w:rsidR="00501C2E" w:rsidRDefault="00501C2E" w:rsidP="00102596"/>
    <w:p w:rsidR="00501C2E" w:rsidRDefault="00501C2E" w:rsidP="00102596">
      <w:r>
        <w:tab/>
        <w:t>Diana and Bob Morris said they live on Bowles Road and are neighbors of The Fells. Diana said The Fells is a wonderful neighbor and a good community connection.</w:t>
      </w:r>
    </w:p>
    <w:p w:rsidR="00501C2E" w:rsidRDefault="00501C2E" w:rsidP="00102596"/>
    <w:p w:rsidR="001E0848" w:rsidRDefault="00501C2E" w:rsidP="00102596">
      <w:r>
        <w:tab/>
        <w:t>Kathryn Holmes</w:t>
      </w:r>
      <w:r w:rsidR="001E0848">
        <w:t xml:space="preserve"> said she lives across the lake from The Fells and finds the music –particularly the amplified bass instruments – to be annoying. She suggests finding some sort of balance between the amplification level and the event. Further she encouraged an approach of balance in regards to the use of the property.</w:t>
      </w:r>
    </w:p>
    <w:p w:rsidR="001E0848" w:rsidRDefault="001E0848" w:rsidP="00102596"/>
    <w:p w:rsidR="001E0848" w:rsidRDefault="001E0848" w:rsidP="00102596">
      <w:r>
        <w:t>Mr. Seidel asked Ms. Holmes to comment in her role as Newbury Conservation Commission chair. Ms. Holmes said The Fells is a treasure and she would hate to see it change in any way.</w:t>
      </w:r>
    </w:p>
    <w:p w:rsidR="001E0848" w:rsidRDefault="001E0848" w:rsidP="00102596"/>
    <w:p w:rsidR="001E0848" w:rsidRDefault="001E0848" w:rsidP="00102596">
      <w:r>
        <w:t>Ms. Marashio asked her to comment on the application. Ms. Holmes suggested including some conditions on the Special Exception but that it is needed since The Fells has been operating for some time without this needed permission.</w:t>
      </w:r>
    </w:p>
    <w:p w:rsidR="001E0848" w:rsidRDefault="001E0848" w:rsidP="00102596"/>
    <w:p w:rsidR="001E0848" w:rsidRDefault="001E0848" w:rsidP="00102596">
      <w:r>
        <w:tab/>
        <w:t>Bonnie, who lives on High Point Road, said she is a volunteer at The Fells and that all events are strictly run with full oversight. She expressed her support of the application.</w:t>
      </w:r>
    </w:p>
    <w:p w:rsidR="001E0848" w:rsidRDefault="001E0848" w:rsidP="00102596"/>
    <w:p w:rsidR="001E0848" w:rsidRDefault="001E0848" w:rsidP="00102596">
      <w:r>
        <w:tab/>
        <w:t>David Blohm, who lives on Bay Point Road, said he bought his property in 1993 and has heard noise across the lake at The Fells but that it is diminished compared to other noise on the lake. He expressed his support for the Special Exception.</w:t>
      </w:r>
    </w:p>
    <w:p w:rsidR="001E0848" w:rsidRDefault="001E0848" w:rsidP="00102596"/>
    <w:p w:rsidR="005C44EE" w:rsidRDefault="001E0848" w:rsidP="00102596">
      <w:r>
        <w:tab/>
        <w:t>Steve Russell, 372 Chalk Pond Road, said he support the Special Exception but is concerned about future expansion and traffic density at The Fells. He encouraged the ZBA to place conditions on the granting of the Special Exception regarding the areas of future expansion and traffic density, especially in light of the planned submission of a site plan for an expanded and relocated parking area at The Fells.</w:t>
      </w:r>
    </w:p>
    <w:p w:rsidR="005C44EE" w:rsidRDefault="005C44EE" w:rsidP="00102596"/>
    <w:p w:rsidR="00501C2E" w:rsidRDefault="005C44EE" w:rsidP="00102596">
      <w:r>
        <w:t>Mr. Seidel noted that this hearing pertains to use</w:t>
      </w:r>
      <w:r w:rsidR="00FF7344">
        <w:t xml:space="preserve"> only and not the future submission by The Fells for an expanded parking lot.</w:t>
      </w:r>
      <w:r w:rsidR="00501C2E">
        <w:t xml:space="preserve"> </w:t>
      </w:r>
    </w:p>
    <w:p w:rsidR="00501C2E" w:rsidRDefault="00501C2E" w:rsidP="00102596"/>
    <w:p w:rsidR="00CF0E72" w:rsidRDefault="00F12E83" w:rsidP="00102596">
      <w:r>
        <w:t>The following letters from concerned citizens were read into the record as follows:</w:t>
      </w:r>
    </w:p>
    <w:p w:rsidR="00F12E83" w:rsidRDefault="00A736D5" w:rsidP="00102596">
      <w:r>
        <w:tab/>
      </w:r>
    </w:p>
    <w:p w:rsidR="00392DFB" w:rsidRPr="00A736D5" w:rsidRDefault="00392DFB" w:rsidP="00102596">
      <w:r w:rsidRPr="00392DFB">
        <w:rPr>
          <w:noProof/>
        </w:rPr>
        <w:drawing>
          <wp:inline distT="0" distB="0" distL="0" distR="0">
            <wp:extent cx="5486400" cy="7292898"/>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7292898"/>
                    </a:xfrm>
                    <a:prstGeom prst="rect">
                      <a:avLst/>
                    </a:prstGeom>
                    <a:noFill/>
                    <a:ln>
                      <a:noFill/>
                    </a:ln>
                  </pic:spPr>
                </pic:pic>
              </a:graphicData>
            </a:graphic>
          </wp:inline>
        </w:drawing>
      </w:r>
    </w:p>
    <w:p w:rsidR="00F12E83" w:rsidRPr="00A736D5" w:rsidRDefault="00EB2678" w:rsidP="00102596">
      <w:r w:rsidRPr="00EB2678">
        <w:rPr>
          <w:noProof/>
        </w:rPr>
        <w:drawing>
          <wp:inline distT="0" distB="0" distL="0" distR="0">
            <wp:extent cx="5486400" cy="5092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5092625"/>
                    </a:xfrm>
                    <a:prstGeom prst="rect">
                      <a:avLst/>
                    </a:prstGeom>
                    <a:noFill/>
                    <a:ln>
                      <a:noFill/>
                    </a:ln>
                  </pic:spPr>
                </pic:pic>
              </a:graphicData>
            </a:graphic>
          </wp:inline>
        </w:drawing>
      </w:r>
      <w:r w:rsidRPr="00EB2678">
        <w:rPr>
          <w:noProof/>
        </w:rPr>
        <w:drawing>
          <wp:inline distT="0" distB="0" distL="0" distR="0">
            <wp:extent cx="5486400" cy="33933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393340"/>
                    </a:xfrm>
                    <a:prstGeom prst="rect">
                      <a:avLst/>
                    </a:prstGeom>
                    <a:noFill/>
                    <a:ln>
                      <a:noFill/>
                    </a:ln>
                  </pic:spPr>
                </pic:pic>
              </a:graphicData>
            </a:graphic>
          </wp:inline>
        </w:drawing>
      </w:r>
      <w:r w:rsidR="00A736D5">
        <w:tab/>
      </w:r>
    </w:p>
    <w:p w:rsidR="00F12E83" w:rsidRDefault="003B6E17" w:rsidP="00102596">
      <w:r w:rsidRPr="003B6E17">
        <w:rPr>
          <w:noProof/>
        </w:rPr>
        <w:drawing>
          <wp:inline distT="0" distB="0" distL="0" distR="0">
            <wp:extent cx="5486400" cy="67516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6751669"/>
                    </a:xfrm>
                    <a:prstGeom prst="rect">
                      <a:avLst/>
                    </a:prstGeom>
                    <a:noFill/>
                    <a:ln>
                      <a:noFill/>
                    </a:ln>
                  </pic:spPr>
                </pic:pic>
              </a:graphicData>
            </a:graphic>
          </wp:inline>
        </w:drawing>
      </w:r>
    </w:p>
    <w:p w:rsidR="00F12E83" w:rsidRDefault="00EB2678" w:rsidP="00102596">
      <w:r w:rsidRPr="00EB2678">
        <w:rPr>
          <w:noProof/>
        </w:rPr>
        <w:drawing>
          <wp:inline distT="0" distB="0" distL="0" distR="0">
            <wp:extent cx="5486400" cy="2094286"/>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2094286"/>
                    </a:xfrm>
                    <a:prstGeom prst="rect">
                      <a:avLst/>
                    </a:prstGeom>
                    <a:noFill/>
                    <a:ln>
                      <a:noFill/>
                    </a:ln>
                  </pic:spPr>
                </pic:pic>
              </a:graphicData>
            </a:graphic>
          </wp:inline>
        </w:drawing>
      </w:r>
    </w:p>
    <w:p w:rsidR="00F12E83" w:rsidRDefault="00F12E83" w:rsidP="00102596"/>
    <w:p w:rsidR="00F12E83" w:rsidRDefault="00CF09C1" w:rsidP="00102596">
      <w:r w:rsidRPr="00CF09C1">
        <w:rPr>
          <w:noProof/>
        </w:rPr>
        <w:drawing>
          <wp:inline distT="0" distB="0" distL="0" distR="0">
            <wp:extent cx="5486400" cy="7442958"/>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442958"/>
                    </a:xfrm>
                    <a:prstGeom prst="rect">
                      <a:avLst/>
                    </a:prstGeom>
                    <a:noFill/>
                    <a:ln>
                      <a:noFill/>
                    </a:ln>
                  </pic:spPr>
                </pic:pic>
              </a:graphicData>
            </a:graphic>
          </wp:inline>
        </w:drawing>
      </w:r>
    </w:p>
    <w:p w:rsidR="00F12E83" w:rsidRDefault="00F12E83" w:rsidP="00102596"/>
    <w:p w:rsidR="00F12E83" w:rsidRDefault="00F12E83" w:rsidP="00102596"/>
    <w:p w:rsidR="00F12E83" w:rsidRDefault="00F12E83" w:rsidP="00102596"/>
    <w:p w:rsidR="00F12E83" w:rsidRDefault="00A736D5" w:rsidP="00102596">
      <w:r>
        <w:tab/>
      </w:r>
    </w:p>
    <w:p w:rsidR="00CF09C1" w:rsidRPr="00A736D5" w:rsidRDefault="00AE5998" w:rsidP="00102596">
      <w:r w:rsidRPr="00AE5998">
        <w:rPr>
          <w:noProof/>
        </w:rPr>
        <w:drawing>
          <wp:inline distT="0" distB="0" distL="0" distR="0">
            <wp:extent cx="5486400" cy="9006541"/>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9006541"/>
                    </a:xfrm>
                    <a:prstGeom prst="rect">
                      <a:avLst/>
                    </a:prstGeom>
                    <a:noFill/>
                    <a:ln>
                      <a:noFill/>
                    </a:ln>
                  </pic:spPr>
                </pic:pic>
              </a:graphicData>
            </a:graphic>
          </wp:inline>
        </w:drawing>
      </w:r>
    </w:p>
    <w:p w:rsidR="00F12E83" w:rsidRDefault="00AE5998" w:rsidP="00102596">
      <w:r w:rsidRPr="00AE5998">
        <w:rPr>
          <w:noProof/>
        </w:rPr>
        <w:drawing>
          <wp:inline distT="0" distB="0" distL="0" distR="0">
            <wp:extent cx="5486400" cy="71649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164927"/>
                    </a:xfrm>
                    <a:prstGeom prst="rect">
                      <a:avLst/>
                    </a:prstGeom>
                    <a:noFill/>
                    <a:ln>
                      <a:noFill/>
                    </a:ln>
                  </pic:spPr>
                </pic:pic>
              </a:graphicData>
            </a:graphic>
          </wp:inline>
        </w:drawing>
      </w:r>
    </w:p>
    <w:p w:rsidR="00F12E83" w:rsidRDefault="00F12E83" w:rsidP="00102596"/>
    <w:p w:rsidR="00F12E83" w:rsidRDefault="00F12E83" w:rsidP="00102596"/>
    <w:p w:rsidR="00F12E83" w:rsidRDefault="00F12E83" w:rsidP="00102596"/>
    <w:p w:rsidR="00F12E83" w:rsidRDefault="00F12E83" w:rsidP="00102596"/>
    <w:p w:rsidR="00AE5998" w:rsidRDefault="00AE5998" w:rsidP="00102596"/>
    <w:p w:rsidR="00F12E83" w:rsidRDefault="00F12E83" w:rsidP="00102596"/>
    <w:p w:rsidR="00F12E83" w:rsidRDefault="00A736D5" w:rsidP="00102596">
      <w:r>
        <w:tab/>
      </w:r>
    </w:p>
    <w:p w:rsidR="00F12E83" w:rsidRDefault="003F6A72" w:rsidP="00102596">
      <w:r w:rsidRPr="003F6A72">
        <w:rPr>
          <w:noProof/>
        </w:rPr>
        <w:drawing>
          <wp:inline distT="0" distB="0" distL="0" distR="0">
            <wp:extent cx="5486400" cy="74713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471373"/>
                    </a:xfrm>
                    <a:prstGeom prst="rect">
                      <a:avLst/>
                    </a:prstGeom>
                    <a:noFill/>
                    <a:ln>
                      <a:noFill/>
                    </a:ln>
                  </pic:spPr>
                </pic:pic>
              </a:graphicData>
            </a:graphic>
          </wp:inline>
        </w:drawing>
      </w:r>
    </w:p>
    <w:p w:rsidR="00AE5998" w:rsidRDefault="00AE5998" w:rsidP="00102596"/>
    <w:p w:rsidR="00AE5998" w:rsidRDefault="00AE5998" w:rsidP="00102596"/>
    <w:p w:rsidR="00AE5998" w:rsidRDefault="00AE5998" w:rsidP="00102596"/>
    <w:p w:rsidR="00F12E83" w:rsidRDefault="00F12E83" w:rsidP="00102596">
      <w:bookmarkStart w:id="0" w:name="_GoBack"/>
      <w:bookmarkEnd w:id="0"/>
    </w:p>
    <w:p w:rsidR="003F6A72" w:rsidRDefault="003D2D84" w:rsidP="00102596">
      <w:r w:rsidRPr="003D2D84">
        <w:rPr>
          <w:noProof/>
        </w:rPr>
        <w:drawing>
          <wp:inline distT="0" distB="0" distL="0" distR="0">
            <wp:extent cx="5486400" cy="76201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620171"/>
                    </a:xfrm>
                    <a:prstGeom prst="rect">
                      <a:avLst/>
                    </a:prstGeom>
                    <a:noFill/>
                    <a:ln>
                      <a:noFill/>
                    </a:ln>
                  </pic:spPr>
                </pic:pic>
              </a:graphicData>
            </a:graphic>
          </wp:inline>
        </w:drawing>
      </w:r>
    </w:p>
    <w:p w:rsidR="003F6A72" w:rsidRDefault="003F6A72" w:rsidP="00102596"/>
    <w:p w:rsidR="003F6A72" w:rsidRDefault="003F6A72" w:rsidP="00102596"/>
    <w:p w:rsidR="003F6A72" w:rsidRDefault="003D2D84" w:rsidP="00102596">
      <w:r w:rsidRPr="003D2D84">
        <w:rPr>
          <w:noProof/>
        </w:rPr>
        <w:drawing>
          <wp:inline distT="0" distB="0" distL="0" distR="0">
            <wp:extent cx="5486400" cy="447977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4479778"/>
                    </a:xfrm>
                    <a:prstGeom prst="rect">
                      <a:avLst/>
                    </a:prstGeom>
                    <a:noFill/>
                    <a:ln>
                      <a:noFill/>
                    </a:ln>
                  </pic:spPr>
                </pic:pic>
              </a:graphicData>
            </a:graphic>
          </wp:inline>
        </w:drawing>
      </w:r>
    </w:p>
    <w:p w:rsidR="003F6A72" w:rsidRDefault="003F6A72" w:rsidP="00102596"/>
    <w:p w:rsidR="005544A3" w:rsidRDefault="005544A3" w:rsidP="005544A3">
      <w:r>
        <w:t>There being no further comments from the Public, Mr. Seidel closed the public portion of the meeting and the Board went into deliberations.</w:t>
      </w:r>
    </w:p>
    <w:p w:rsidR="005544A3" w:rsidRDefault="005544A3" w:rsidP="005544A3"/>
    <w:p w:rsidR="00F12E83" w:rsidRDefault="002436E9" w:rsidP="00102596">
      <w:r>
        <w:t>Mr. Seidel called for a break at 9:28 p.m.</w:t>
      </w:r>
    </w:p>
    <w:p w:rsidR="002436E9" w:rsidRDefault="002436E9" w:rsidP="00102596">
      <w:r>
        <w:t>The hearing resumed at 9:33 p.m.</w:t>
      </w:r>
    </w:p>
    <w:p w:rsidR="00F12E83" w:rsidRPr="00F12E83" w:rsidRDefault="00F12E83" w:rsidP="00102596"/>
    <w:p w:rsidR="00CF0E72" w:rsidRDefault="002436E9" w:rsidP="00102596">
      <w:r>
        <w:t>Mr. Seidel noted that The Fells has exhibited g stewardship over the years and the use designation is supported by history. He added that the organization also has a strong environmental record. He said he does not like to place conditions on use designation and added that it is the PB’s purview to do so.</w:t>
      </w:r>
    </w:p>
    <w:p w:rsidR="002436E9" w:rsidRDefault="002436E9" w:rsidP="00102596"/>
    <w:p w:rsidR="002436E9" w:rsidRDefault="002436E9" w:rsidP="00102596">
      <w:r>
        <w:t>Mr. Thomas agreed and added that the term “institutional” is too broad and the Special Exception should lock in the specific list of existing uses that are included in the application.</w:t>
      </w:r>
    </w:p>
    <w:p w:rsidR="002436E9" w:rsidRDefault="002436E9" w:rsidP="00102596"/>
    <w:p w:rsidR="002436E9" w:rsidRDefault="002436E9" w:rsidP="00102596">
      <w:r>
        <w:t>Ms. Mar</w:t>
      </w:r>
      <w:r w:rsidR="00C05594">
        <w:t>a</w:t>
      </w:r>
      <w:r>
        <w:t xml:space="preserve">shio disagreed and read the application request. She said the listing of uses is that of accessory use and accessory uses may not become central </w:t>
      </w:r>
      <w:r w:rsidR="00BC3ACB">
        <w:t>uses.</w:t>
      </w:r>
    </w:p>
    <w:p w:rsidR="00BC3ACB" w:rsidRDefault="00BC3ACB" w:rsidP="00102596"/>
    <w:p w:rsidR="00BC3ACB" w:rsidRDefault="00BC3ACB" w:rsidP="00102596">
      <w:r>
        <w:t>Mr. Budd said the application narrows the definition of uses and added that there have not been any complaints regarding the existing uses.</w:t>
      </w:r>
    </w:p>
    <w:p w:rsidR="00BC3ACB" w:rsidRDefault="00BC3ACB" w:rsidP="00102596"/>
    <w:p w:rsidR="00BC3ACB" w:rsidRDefault="00BC3ACB" w:rsidP="00102596">
      <w:r>
        <w:t>Mr. Gelzer raised the issue of noise as a potential complaint. Ms. Marashio noted that The Fells may not be held to a noise standard that is not applied to everyone else.</w:t>
      </w:r>
    </w:p>
    <w:p w:rsidR="00BC3ACB" w:rsidRDefault="00BC3ACB" w:rsidP="00102596"/>
    <w:p w:rsidR="00BC3ACB" w:rsidRDefault="00BC3ACB" w:rsidP="00102596">
      <w:r>
        <w:t>Mr. Gelzer asked if this application will allow The Fells to increase the number of accessory uses, specifically to increase the number of weddings on the property from the current 12 to 19. He noted that the current intensity of use should prevail.</w:t>
      </w:r>
    </w:p>
    <w:p w:rsidR="00BC3ACB" w:rsidRDefault="00BC3ACB" w:rsidP="00102596"/>
    <w:p w:rsidR="00BC3ACB" w:rsidRDefault="00BC3ACB" w:rsidP="00102596">
      <w:r>
        <w:t>Discussion followed</w:t>
      </w:r>
      <w:r w:rsidR="005230A2">
        <w:t xml:space="preserve"> with no conclusion</w:t>
      </w:r>
      <w:r>
        <w:t>.</w:t>
      </w:r>
    </w:p>
    <w:p w:rsidR="00BC3ACB" w:rsidRDefault="00BC3ACB" w:rsidP="00102596"/>
    <w:p w:rsidR="00BC3ACB" w:rsidRDefault="00BC3ACB" w:rsidP="00102596">
      <w:r>
        <w:t>The Board reviewed the criteria for Special Exception as followed:</w:t>
      </w:r>
    </w:p>
    <w:p w:rsidR="00BC3ACB" w:rsidRDefault="00BC3ACB" w:rsidP="00102596"/>
    <w:p w:rsidR="005230A2" w:rsidRDefault="005230A2" w:rsidP="005230A2">
      <w:r>
        <w:rPr>
          <w:i/>
        </w:rPr>
        <w:t xml:space="preserve">16.7.1 That the use will not be detrimental to the character or enjoyment of the neighborhood by reason of undue variation or undue violation of the character of the neighborhood because: </w:t>
      </w:r>
      <w:r>
        <w:t>Mr. Seidel stated that the history of The Fells meets this criteria.</w:t>
      </w:r>
    </w:p>
    <w:p w:rsidR="005230A2" w:rsidRDefault="005230A2" w:rsidP="005230A2">
      <w:pPr>
        <w:rPr>
          <w:i/>
        </w:rPr>
      </w:pPr>
    </w:p>
    <w:p w:rsidR="005230A2" w:rsidRPr="0075587D" w:rsidRDefault="005230A2" w:rsidP="005230A2">
      <w:r>
        <w:rPr>
          <w:i/>
        </w:rPr>
        <w:t xml:space="preserve">16.7.2 That the use will not be injurious, noxious, or offensive and thus detrimental to the neighborhood because: </w:t>
      </w:r>
      <w:r w:rsidR="0075587D">
        <w:t>Mr. Seidel said he has no conflict with this criteria and the information put forth by the applicant. Mr. Gelzer questioned how the term “neighborhood” is defined in this case. Mr. Budd said the submitted abutter list defines the terms ‘neighborhood”.</w:t>
      </w:r>
    </w:p>
    <w:p w:rsidR="005230A2" w:rsidRDefault="005230A2" w:rsidP="005230A2">
      <w:pPr>
        <w:rPr>
          <w:i/>
        </w:rPr>
      </w:pPr>
    </w:p>
    <w:p w:rsidR="005230A2" w:rsidRPr="000F0E00" w:rsidRDefault="005230A2" w:rsidP="005230A2">
      <w:r>
        <w:rPr>
          <w:i/>
        </w:rPr>
        <w:t xml:space="preserve">16.7.3 That the use will not be contrary to the public health, safety or welfare by reason of undue traffic congestion or hazards, undue risk to life and property, unsanitary or unhealthful emissions or waste disposal, or similar adverse causes or conditions because: </w:t>
      </w:r>
      <w:r w:rsidR="000F0E00">
        <w:t>Mr. Thomas stated that The Fells is addressing these items as they arise and that, as fire chief, there have been no calls throughout the history of The Fells pertaining to the issues listed in this criteria. Mr. Thomas said that, as Fire Chief, he limits the number of people allowed on the porch of the hay estate house, the number of people allowed regarding the available bathroom facilities, etc.</w:t>
      </w:r>
    </w:p>
    <w:p w:rsidR="005230A2" w:rsidRDefault="005230A2" w:rsidP="005230A2">
      <w:pPr>
        <w:rPr>
          <w:i/>
        </w:rPr>
      </w:pPr>
    </w:p>
    <w:p w:rsidR="005230A2" w:rsidRPr="000F0E00" w:rsidRDefault="005230A2" w:rsidP="005230A2">
      <w:r>
        <w:rPr>
          <w:i/>
        </w:rPr>
        <w:t>16.7.4 The location and size of the use, the nature and intensity of the operations involved, the size of the site in relation to the proposed use and the location of the site with respect to the existing or future street giving access to it, shall be such that it will be in harmony with the neighborhood. The location nature and height of buildings, walls</w:t>
      </w:r>
      <w:r w:rsidR="00C05594">
        <w:rPr>
          <w:i/>
        </w:rPr>
        <w:t>, and</w:t>
      </w:r>
      <w:r>
        <w:rPr>
          <w:i/>
        </w:rPr>
        <w:t xml:space="preserve"> fences will not discourage the appropriate development and use of the adjacent land and buildings or impair the value thereof. In this regard, the Board may impose the following safeguards in addition to the applicable requirements of this Ordinance, including, but not limited to the following:</w:t>
      </w:r>
      <w:r w:rsidR="000F0E00">
        <w:t xml:space="preserve"> Mr. Thomas noted that The Fells is limited by the size of the building on the property and the size of the parking area.</w:t>
      </w:r>
    </w:p>
    <w:p w:rsidR="005230A2" w:rsidRDefault="005230A2" w:rsidP="005230A2"/>
    <w:p w:rsidR="005230A2" w:rsidRPr="000F0E00" w:rsidRDefault="005230A2" w:rsidP="005230A2">
      <w:r>
        <w:rPr>
          <w:i/>
        </w:rPr>
        <w:t>16.7.5 Operations in connection with such a use shall not be more objectionable to nearby properties by reason of noise, fumes, odor, or vibration, than would be the operation of any permitted uses in this district which are not subject to special exception procedures because:</w:t>
      </w:r>
      <w:r w:rsidR="000F0E00">
        <w:t xml:space="preserve"> There was Board consensus that this criteria was met.</w:t>
      </w:r>
    </w:p>
    <w:p w:rsidR="005230A2" w:rsidRDefault="005230A2" w:rsidP="00102596"/>
    <w:p w:rsidR="005230A2" w:rsidRDefault="000F0E00" w:rsidP="00102596">
      <w:r>
        <w:t>Mr. Seidel stated that the applicant has meet all the criteria.</w:t>
      </w:r>
    </w:p>
    <w:p w:rsidR="000F0E00" w:rsidRDefault="000F0E00" w:rsidP="00102596"/>
    <w:p w:rsidR="000F0E00" w:rsidRDefault="000F0E00" w:rsidP="00102596">
      <w:r>
        <w:t xml:space="preserve">Mr. Gelzer expressed a cautionary note that that the ZBA is taking on good faith that The Fells will continue to conduct events and activities as they have done thus far without escalating the number and frequency of such events and activities and thus exceed the </w:t>
      </w:r>
      <w:r w:rsidR="00FC66D5">
        <w:t>limits laid down by this Special Exception.</w:t>
      </w:r>
    </w:p>
    <w:p w:rsidR="005230A2" w:rsidRDefault="005230A2" w:rsidP="00102596"/>
    <w:p w:rsidR="00102596" w:rsidRDefault="00102596" w:rsidP="00102596">
      <w:r>
        <w:t xml:space="preserve">There being no further comments from the Board, Mr. </w:t>
      </w:r>
      <w:r w:rsidR="002849AA">
        <w:t>Seidel</w:t>
      </w:r>
      <w:r>
        <w:t xml:space="preserve"> called for a Motion to Vote.</w:t>
      </w:r>
    </w:p>
    <w:p w:rsidR="00102596" w:rsidRDefault="00102596" w:rsidP="00102596"/>
    <w:p w:rsidR="00102596" w:rsidRPr="005330C6" w:rsidRDefault="00102596" w:rsidP="00102596">
      <w:r>
        <w:rPr>
          <w:u w:val="single"/>
        </w:rPr>
        <w:t>M</w:t>
      </w:r>
      <w:r w:rsidR="00C97405">
        <w:rPr>
          <w:u w:val="single"/>
        </w:rPr>
        <w:t xml:space="preserve">s. Marashio </w:t>
      </w:r>
      <w:r>
        <w:rPr>
          <w:u w:val="single"/>
        </w:rPr>
        <w:t xml:space="preserve">made a motion to vote. Mr. </w:t>
      </w:r>
      <w:r w:rsidR="00C97405">
        <w:rPr>
          <w:u w:val="single"/>
        </w:rPr>
        <w:t xml:space="preserve">Seidel </w:t>
      </w:r>
      <w:r>
        <w:rPr>
          <w:u w:val="single"/>
        </w:rPr>
        <w:t xml:space="preserve">seconded the motion. </w:t>
      </w:r>
      <w:r>
        <w:t>All in favor.</w:t>
      </w:r>
    </w:p>
    <w:p w:rsidR="00102596" w:rsidRDefault="00102596" w:rsidP="00102596"/>
    <w:p w:rsidR="00102596" w:rsidRDefault="00102596" w:rsidP="00102596">
      <w:r>
        <w:rPr>
          <w:u w:val="single"/>
        </w:rPr>
        <w:t>Ms.</w:t>
      </w:r>
      <w:r w:rsidR="00C97405">
        <w:rPr>
          <w:u w:val="single"/>
        </w:rPr>
        <w:t xml:space="preserve"> Mar</w:t>
      </w:r>
      <w:r w:rsidR="00C05594">
        <w:rPr>
          <w:u w:val="single"/>
        </w:rPr>
        <w:t>a</w:t>
      </w:r>
      <w:r w:rsidR="00C97405">
        <w:rPr>
          <w:u w:val="single"/>
        </w:rPr>
        <w:t xml:space="preserve">shio </w:t>
      </w:r>
      <w:r>
        <w:rPr>
          <w:u w:val="single"/>
        </w:rPr>
        <w:t>made a motion to vote on the</w:t>
      </w:r>
      <w:r w:rsidR="00CF0E72">
        <w:rPr>
          <w:u w:val="single"/>
        </w:rPr>
        <w:t xml:space="preserve"> </w:t>
      </w:r>
      <w:r w:rsidR="00D97917">
        <w:rPr>
          <w:u w:val="single"/>
        </w:rPr>
        <w:t>S</w:t>
      </w:r>
      <w:r>
        <w:rPr>
          <w:u w:val="single"/>
        </w:rPr>
        <w:t xml:space="preserve">pecial </w:t>
      </w:r>
      <w:r w:rsidR="00D97917">
        <w:rPr>
          <w:u w:val="single"/>
        </w:rPr>
        <w:t>E</w:t>
      </w:r>
      <w:r>
        <w:rPr>
          <w:u w:val="single"/>
        </w:rPr>
        <w:t xml:space="preserve">xception from </w:t>
      </w:r>
      <w:r w:rsidR="00CF0E72">
        <w:rPr>
          <w:u w:val="single"/>
        </w:rPr>
        <w:t xml:space="preserve">The Fells’ agent, Richard Uchida, for property located at 456 Route 103A, Newbury, Tax Map 018-232-347, as provided for in Article 5 Section 5.4.3 of the Newbury Zoning Ordinance </w:t>
      </w:r>
      <w:r w:rsidR="00D97917">
        <w:rPr>
          <w:u w:val="single"/>
        </w:rPr>
        <w:t>to permit the following:</w:t>
      </w:r>
      <w:r w:rsidR="00CF0E72">
        <w:rPr>
          <w:u w:val="single"/>
        </w:rPr>
        <w:t xml:space="preserve"> </w:t>
      </w:r>
      <w:r w:rsidR="00CF0E72" w:rsidRPr="00CF0E72">
        <w:rPr>
          <w:u w:val="single"/>
        </w:rPr>
        <w:t>To allow for an institutional use as a historic estate and gardens within a residential district.</w:t>
      </w:r>
      <w:r w:rsidR="00CF0E72">
        <w:rPr>
          <w:u w:val="single"/>
        </w:rPr>
        <w:t xml:space="preserve"> </w:t>
      </w:r>
      <w:r>
        <w:rPr>
          <w:u w:val="single"/>
        </w:rPr>
        <w:t>Mr.</w:t>
      </w:r>
      <w:r w:rsidR="00C97405">
        <w:rPr>
          <w:u w:val="single"/>
        </w:rPr>
        <w:t xml:space="preserve"> Seidel </w:t>
      </w:r>
      <w:r>
        <w:rPr>
          <w:u w:val="single"/>
        </w:rPr>
        <w:t>seconded the motion.</w:t>
      </w:r>
      <w:r>
        <w:t xml:space="preserve"> </w:t>
      </w:r>
    </w:p>
    <w:p w:rsidR="00102596" w:rsidRDefault="00102596" w:rsidP="00102596"/>
    <w:p w:rsidR="00102596" w:rsidRDefault="00102596" w:rsidP="00102596">
      <w:r>
        <w:t xml:space="preserve">Mr. </w:t>
      </w:r>
      <w:r w:rsidR="00CF0E72">
        <w:t xml:space="preserve">Gelzer </w:t>
      </w:r>
      <w:r>
        <w:t xml:space="preserve">voted to Grant the Special Exception from Article </w:t>
      </w:r>
      <w:r w:rsidR="00CF0E72">
        <w:t>5 Section 5.4.3.</w:t>
      </w:r>
    </w:p>
    <w:p w:rsidR="00CF0E72" w:rsidRDefault="00102596" w:rsidP="00CF0E72">
      <w:r>
        <w:t xml:space="preserve">Ms. </w:t>
      </w:r>
      <w:r w:rsidR="00CF0E72">
        <w:t xml:space="preserve">Marashio </w:t>
      </w:r>
      <w:r>
        <w:t xml:space="preserve">voted to Grant the Special Exception from Article </w:t>
      </w:r>
      <w:r w:rsidR="00CF0E72">
        <w:t>5 Section 5.4.3.</w:t>
      </w:r>
    </w:p>
    <w:p w:rsidR="00CF0E72" w:rsidRDefault="00102596" w:rsidP="00CF0E72">
      <w:r>
        <w:t xml:space="preserve">Mr. </w:t>
      </w:r>
      <w:r w:rsidR="00CF0E72">
        <w:t xml:space="preserve">Seidel </w:t>
      </w:r>
      <w:r>
        <w:t xml:space="preserve">voted to Grant the Special Exception from Article </w:t>
      </w:r>
      <w:r w:rsidR="00CF0E72">
        <w:t>5 Section 5.4.3.</w:t>
      </w:r>
    </w:p>
    <w:p w:rsidR="00CF0E72" w:rsidRDefault="00102596" w:rsidP="00CF0E72">
      <w:r>
        <w:t xml:space="preserve">Mr. </w:t>
      </w:r>
      <w:r w:rsidR="00CF0E72">
        <w:t>Thomas v</w:t>
      </w:r>
      <w:r>
        <w:t xml:space="preserve">oted to Grant the Special Exception from Article </w:t>
      </w:r>
      <w:r w:rsidR="00CF0E72">
        <w:t>5 Section 5.4.3.</w:t>
      </w:r>
    </w:p>
    <w:p w:rsidR="00CF0E72" w:rsidRDefault="00102596" w:rsidP="00CF0E72">
      <w:r>
        <w:t xml:space="preserve">Mr. </w:t>
      </w:r>
      <w:r w:rsidR="00CF0E72">
        <w:t>Budd</w:t>
      </w:r>
      <w:r>
        <w:t xml:space="preserve"> voted to Grant the Special Exception from Article </w:t>
      </w:r>
      <w:r w:rsidR="00CF0E72">
        <w:t>5 Section 5.4.3.</w:t>
      </w:r>
    </w:p>
    <w:p w:rsidR="00102596" w:rsidRDefault="00102596" w:rsidP="00102596"/>
    <w:p w:rsidR="00102596" w:rsidRDefault="00102596" w:rsidP="00102596">
      <w:r>
        <w:t xml:space="preserve">Mr. </w:t>
      </w:r>
      <w:r w:rsidR="00CF0E72">
        <w:t xml:space="preserve">Seidel </w:t>
      </w:r>
      <w:r>
        <w:t>advised that the applicant or any party directly affected by this decision may appeal to the ZBA within thirty (30) days of the decision as per RSA 677.2.  Said motion must set forth, in detail, all grounds on which the appeal is based.</w:t>
      </w:r>
    </w:p>
    <w:p w:rsidR="00102596" w:rsidRDefault="00102596" w:rsidP="00102596"/>
    <w:p w:rsidR="00102596" w:rsidRDefault="00102596" w:rsidP="00102596">
      <w:r>
        <w:rPr>
          <w:u w:val="single"/>
        </w:rPr>
        <w:t>Mr.</w:t>
      </w:r>
      <w:r w:rsidR="00CF0E72">
        <w:rPr>
          <w:u w:val="single"/>
        </w:rPr>
        <w:t xml:space="preserve"> Seidel m</w:t>
      </w:r>
      <w:r>
        <w:rPr>
          <w:u w:val="single"/>
        </w:rPr>
        <w:t>ade a motion to adjourn. Mr.</w:t>
      </w:r>
      <w:r w:rsidR="00CF0E72">
        <w:rPr>
          <w:u w:val="single"/>
        </w:rPr>
        <w:t xml:space="preserve"> Gelzer</w:t>
      </w:r>
      <w:r>
        <w:rPr>
          <w:u w:val="single"/>
        </w:rPr>
        <w:t xml:space="preserve"> seconded the motion.</w:t>
      </w:r>
      <w:r>
        <w:t xml:space="preserve"> All in favor.</w:t>
      </w:r>
    </w:p>
    <w:p w:rsidR="00102596" w:rsidRDefault="00102596" w:rsidP="00102596"/>
    <w:p w:rsidR="00102596" w:rsidRDefault="00102596" w:rsidP="00102596">
      <w:r>
        <w:t xml:space="preserve">The meeting adjourned at </w:t>
      </w:r>
      <w:r w:rsidR="00CF0E72">
        <w:t>10:16</w:t>
      </w:r>
      <w:r>
        <w:t xml:space="preserve"> p.m.</w:t>
      </w:r>
    </w:p>
    <w:p w:rsidR="00102596" w:rsidRDefault="00102596" w:rsidP="00102596"/>
    <w:p w:rsidR="00102596" w:rsidRDefault="00102596" w:rsidP="00102596">
      <w:r>
        <w:t>Respectfully submitted,</w:t>
      </w:r>
    </w:p>
    <w:p w:rsidR="00102596" w:rsidRDefault="00102596" w:rsidP="00102596"/>
    <w:p w:rsidR="00102596" w:rsidRDefault="00102596" w:rsidP="00102596">
      <w:r>
        <w:t>Meg Whittemore</w:t>
      </w:r>
    </w:p>
    <w:p w:rsidR="00B834E2" w:rsidRPr="00102596" w:rsidRDefault="00102596">
      <w:r>
        <w:t>Recording Secretary</w:t>
      </w:r>
    </w:p>
    <w:sectPr w:rsidR="00B834E2" w:rsidRPr="00102596" w:rsidSect="00DA559F">
      <w:footerReference w:type="default" r:id="rId20"/>
      <w:pgSz w:w="12240" w:h="15840" w:code="1"/>
      <w:pgMar w:top="1440" w:right="1800" w:bottom="1440" w:left="1800" w:header="720" w:footer="720" w:gutter="0"/>
      <w:lnNumType w:countBy="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2CFE" w:rsidRDefault="00F52CFE" w:rsidP="00F52CFE">
      <w:r>
        <w:separator/>
      </w:r>
    </w:p>
  </w:endnote>
  <w:endnote w:type="continuationSeparator" w:id="0">
    <w:p w:rsidR="00F52CFE" w:rsidRDefault="00F52CFE" w:rsidP="00F52C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2CFE" w:rsidRPr="00F52CFE" w:rsidRDefault="003B6E17">
    <w:pPr>
      <w:pStyle w:val="Footer"/>
      <w:rPr>
        <w:sz w:val="20"/>
        <w:szCs w:val="20"/>
      </w:rPr>
    </w:pPr>
    <w:sdt>
      <w:sdtPr>
        <w:rPr>
          <w:sz w:val="20"/>
          <w:szCs w:val="20"/>
        </w:rPr>
        <w:id w:val="-1914308506"/>
        <w:docPartObj>
          <w:docPartGallery w:val="Page Numbers (Bottom of Page)"/>
          <w:docPartUnique/>
        </w:docPartObj>
      </w:sdtPr>
      <w:sdtEndPr/>
      <w:sdtContent>
        <w:sdt>
          <w:sdtPr>
            <w:rPr>
              <w:sz w:val="20"/>
              <w:szCs w:val="20"/>
            </w:rPr>
            <w:id w:val="-1705238520"/>
            <w:docPartObj>
              <w:docPartGallery w:val="Page Numbers (Top of Page)"/>
              <w:docPartUnique/>
            </w:docPartObj>
          </w:sdtPr>
          <w:sdtEndPr/>
          <w:sdtContent>
            <w:r w:rsidR="00F52CFE">
              <w:rPr>
                <w:sz w:val="20"/>
                <w:szCs w:val="20"/>
              </w:rPr>
              <w:t xml:space="preserve">DRAFT Zoning Board of Adjustment                 </w:t>
            </w:r>
            <w:r w:rsidR="00F52CFE" w:rsidRPr="00F52CFE">
              <w:rPr>
                <w:sz w:val="20"/>
                <w:szCs w:val="20"/>
              </w:rPr>
              <w:t xml:space="preserve">Page </w:t>
            </w:r>
            <w:r w:rsidR="00F52CFE" w:rsidRPr="00F52CFE">
              <w:rPr>
                <w:b/>
                <w:bCs/>
                <w:sz w:val="20"/>
                <w:szCs w:val="20"/>
              </w:rPr>
              <w:fldChar w:fldCharType="begin"/>
            </w:r>
            <w:r w:rsidR="00F52CFE" w:rsidRPr="00F52CFE">
              <w:rPr>
                <w:b/>
                <w:bCs/>
                <w:sz w:val="20"/>
                <w:szCs w:val="20"/>
              </w:rPr>
              <w:instrText xml:space="preserve"> PAGE </w:instrText>
            </w:r>
            <w:r w:rsidR="00F52CFE" w:rsidRPr="00F52CFE">
              <w:rPr>
                <w:b/>
                <w:bCs/>
                <w:sz w:val="20"/>
                <w:szCs w:val="20"/>
              </w:rPr>
              <w:fldChar w:fldCharType="separate"/>
            </w:r>
            <w:r>
              <w:rPr>
                <w:b/>
                <w:bCs/>
                <w:noProof/>
                <w:sz w:val="20"/>
                <w:szCs w:val="20"/>
              </w:rPr>
              <w:t>17</w:t>
            </w:r>
            <w:r w:rsidR="00F52CFE" w:rsidRPr="00F52CFE">
              <w:rPr>
                <w:b/>
                <w:bCs/>
                <w:sz w:val="20"/>
                <w:szCs w:val="20"/>
              </w:rPr>
              <w:fldChar w:fldCharType="end"/>
            </w:r>
            <w:r w:rsidR="00F52CFE" w:rsidRPr="00F52CFE">
              <w:rPr>
                <w:sz w:val="20"/>
                <w:szCs w:val="20"/>
              </w:rPr>
              <w:t xml:space="preserve"> of </w:t>
            </w:r>
            <w:r w:rsidR="00F52CFE" w:rsidRPr="00F52CFE">
              <w:rPr>
                <w:b/>
                <w:bCs/>
                <w:sz w:val="20"/>
                <w:szCs w:val="20"/>
              </w:rPr>
              <w:fldChar w:fldCharType="begin"/>
            </w:r>
            <w:r w:rsidR="00F52CFE" w:rsidRPr="00F52CFE">
              <w:rPr>
                <w:b/>
                <w:bCs/>
                <w:sz w:val="20"/>
                <w:szCs w:val="20"/>
              </w:rPr>
              <w:instrText xml:space="preserve"> NUMPAGES  </w:instrText>
            </w:r>
            <w:r w:rsidR="00F52CFE" w:rsidRPr="00F52CFE">
              <w:rPr>
                <w:b/>
                <w:bCs/>
                <w:sz w:val="20"/>
                <w:szCs w:val="20"/>
              </w:rPr>
              <w:fldChar w:fldCharType="separate"/>
            </w:r>
            <w:r>
              <w:rPr>
                <w:b/>
                <w:bCs/>
                <w:noProof/>
                <w:sz w:val="20"/>
                <w:szCs w:val="20"/>
              </w:rPr>
              <w:t>20</w:t>
            </w:r>
            <w:r w:rsidR="00F52CFE" w:rsidRPr="00F52CFE">
              <w:rPr>
                <w:b/>
                <w:bCs/>
                <w:sz w:val="20"/>
                <w:szCs w:val="20"/>
              </w:rPr>
              <w:fldChar w:fldCharType="end"/>
            </w:r>
          </w:sdtContent>
        </w:sdt>
      </w:sdtContent>
    </w:sdt>
    <w:r w:rsidR="00F52CFE">
      <w:rPr>
        <w:sz w:val="20"/>
        <w:szCs w:val="20"/>
      </w:rPr>
      <w:t xml:space="preserve">                             January 9, 2017</w:t>
    </w:r>
  </w:p>
  <w:p w:rsidR="00F52CFE" w:rsidRDefault="00F52C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2CFE" w:rsidRDefault="00F52CFE" w:rsidP="00F52CFE">
      <w:r>
        <w:separator/>
      </w:r>
    </w:p>
  </w:footnote>
  <w:footnote w:type="continuationSeparator" w:id="0">
    <w:p w:rsidR="00F52CFE" w:rsidRDefault="00F52CFE" w:rsidP="00F52C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D323B1"/>
    <w:multiLevelType w:val="hybridMultilevel"/>
    <w:tmpl w:val="E80EE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A68340F"/>
    <w:multiLevelType w:val="hybridMultilevel"/>
    <w:tmpl w:val="C980EC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596"/>
    <w:rsid w:val="00012B10"/>
    <w:rsid w:val="000251CD"/>
    <w:rsid w:val="00097659"/>
    <w:rsid w:val="000B00D9"/>
    <w:rsid w:val="000C0EA6"/>
    <w:rsid w:val="000F0E00"/>
    <w:rsid w:val="00102596"/>
    <w:rsid w:val="00170D0B"/>
    <w:rsid w:val="001E0848"/>
    <w:rsid w:val="001E3BFD"/>
    <w:rsid w:val="00206471"/>
    <w:rsid w:val="002103CC"/>
    <w:rsid w:val="002436E9"/>
    <w:rsid w:val="00256CA5"/>
    <w:rsid w:val="002849AA"/>
    <w:rsid w:val="002D643D"/>
    <w:rsid w:val="00317A8E"/>
    <w:rsid w:val="00392DFB"/>
    <w:rsid w:val="003B6E17"/>
    <w:rsid w:val="003C1FEE"/>
    <w:rsid w:val="003D2D84"/>
    <w:rsid w:val="003F6A72"/>
    <w:rsid w:val="00422E9E"/>
    <w:rsid w:val="0044683C"/>
    <w:rsid w:val="00501C2E"/>
    <w:rsid w:val="005230A2"/>
    <w:rsid w:val="00541D17"/>
    <w:rsid w:val="005544A3"/>
    <w:rsid w:val="00596C0B"/>
    <w:rsid w:val="005C44EE"/>
    <w:rsid w:val="00611C59"/>
    <w:rsid w:val="006D6D0D"/>
    <w:rsid w:val="0070217A"/>
    <w:rsid w:val="00745477"/>
    <w:rsid w:val="0075587D"/>
    <w:rsid w:val="007F7F19"/>
    <w:rsid w:val="00897321"/>
    <w:rsid w:val="0091602E"/>
    <w:rsid w:val="009733A5"/>
    <w:rsid w:val="0097762F"/>
    <w:rsid w:val="009E1C60"/>
    <w:rsid w:val="00A736D5"/>
    <w:rsid w:val="00A91696"/>
    <w:rsid w:val="00AE5998"/>
    <w:rsid w:val="00AF4692"/>
    <w:rsid w:val="00B22B33"/>
    <w:rsid w:val="00B834E2"/>
    <w:rsid w:val="00BC04CF"/>
    <w:rsid w:val="00BC3ACB"/>
    <w:rsid w:val="00BD0AD0"/>
    <w:rsid w:val="00C05594"/>
    <w:rsid w:val="00C63EF5"/>
    <w:rsid w:val="00C87533"/>
    <w:rsid w:val="00C97405"/>
    <w:rsid w:val="00CF09C1"/>
    <w:rsid w:val="00CF0E72"/>
    <w:rsid w:val="00CF3D72"/>
    <w:rsid w:val="00D13C50"/>
    <w:rsid w:val="00D804E3"/>
    <w:rsid w:val="00D97917"/>
    <w:rsid w:val="00DE5756"/>
    <w:rsid w:val="00E33431"/>
    <w:rsid w:val="00EA09C0"/>
    <w:rsid w:val="00EA1461"/>
    <w:rsid w:val="00EA3D58"/>
    <w:rsid w:val="00EA3DD0"/>
    <w:rsid w:val="00EB2678"/>
    <w:rsid w:val="00EF7BCC"/>
    <w:rsid w:val="00F10F07"/>
    <w:rsid w:val="00F12E83"/>
    <w:rsid w:val="00F42910"/>
    <w:rsid w:val="00F52CFE"/>
    <w:rsid w:val="00FC66D5"/>
    <w:rsid w:val="00FD4753"/>
    <w:rsid w:val="00FF73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046DB9B-F925-4A9E-95EF-42D088440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596"/>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2E74B5" w:themeColor="accent1" w:themeShade="BF"/>
      <w:sz w:val="22"/>
      <w:szCs w:val="22"/>
    </w:rPr>
  </w:style>
  <w:style w:type="paragraph" w:styleId="Heading5">
    <w:name w:val="heading 5"/>
    <w:basedOn w:val="Normal"/>
    <w:next w:val="Normal"/>
    <w:link w:val="Heading5Char"/>
    <w:uiPriority w:val="9"/>
    <w:unhideWhenUsed/>
    <w:qFormat/>
    <w:pPr>
      <w:keepNext/>
      <w:keepLines/>
      <w:spacing w:before="40"/>
      <w:outlineLvl w:val="4"/>
    </w:pPr>
    <w:rPr>
      <w:rFonts w:asciiTheme="majorHAnsi" w:eastAsiaTheme="majorEastAsia" w:hAnsiTheme="majorHAnsi" w:cstheme="majorBidi"/>
      <w:color w:val="2E74B5" w:themeColor="accent1" w:themeShade="BF"/>
      <w:sz w:val="22"/>
      <w:szCs w:val="22"/>
    </w:rPr>
  </w:style>
  <w:style w:type="paragraph" w:styleId="Heading6">
    <w:name w:val="heading 6"/>
    <w:basedOn w:val="Normal"/>
    <w:next w:val="Normal"/>
    <w:link w:val="Heading6Char"/>
    <w:uiPriority w:val="9"/>
    <w:unhideWhenUsed/>
    <w:qFormat/>
    <w:pPr>
      <w:keepNext/>
      <w:keepLines/>
      <w:spacing w:before="40"/>
      <w:outlineLvl w:val="5"/>
    </w:pPr>
    <w:rPr>
      <w:rFonts w:asciiTheme="majorHAnsi" w:eastAsiaTheme="majorEastAsia" w:hAnsiTheme="majorHAnsi" w:cstheme="majorBidi"/>
      <w:color w:val="1F4D78" w:themeColor="accent1" w:themeShade="7F"/>
      <w:sz w:val="22"/>
      <w:szCs w:val="22"/>
    </w:rPr>
  </w:style>
  <w:style w:type="paragraph" w:styleId="Heading7">
    <w:name w:val="heading 7"/>
    <w:basedOn w:val="Normal"/>
    <w:next w:val="Normal"/>
    <w:link w:val="Heading7Char"/>
    <w:uiPriority w:val="9"/>
    <w:unhideWhenUsed/>
    <w:qFormat/>
    <w:pPr>
      <w:keepNext/>
      <w:keepLines/>
      <w:spacing w:before="40"/>
      <w:outlineLvl w:val="6"/>
    </w:pPr>
    <w:rPr>
      <w:rFonts w:asciiTheme="majorHAnsi" w:eastAsiaTheme="majorEastAsia" w:hAnsiTheme="majorHAnsi" w:cstheme="majorBidi"/>
      <w:i/>
      <w:iCs/>
      <w:color w:val="1F4D78" w:themeColor="accent1" w:themeShade="7F"/>
      <w:sz w:val="22"/>
      <w:szCs w:val="22"/>
    </w:rPr>
  </w:style>
  <w:style w:type="paragraph" w:styleId="Heading8">
    <w:name w:val="heading 8"/>
    <w:basedOn w:val="Normal"/>
    <w:next w:val="Normal"/>
    <w:link w:val="Heading8Char"/>
    <w:uiPriority w:val="9"/>
    <w:unhideWhenUsed/>
    <w:qFormat/>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Pr>
      <w:i/>
      <w:iCs/>
      <w:color w:val="5B9BD5" w:themeColor="accent1"/>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rFonts w:asciiTheme="minorHAnsi" w:eastAsia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i/>
      <w:iCs/>
      <w:color w:val="5B9BD5" w:themeColor="accent1"/>
      <w:sz w:val="22"/>
      <w:szCs w:val="22"/>
    </w:rPr>
  </w:style>
  <w:style w:type="character" w:customStyle="1" w:styleId="IntenseQuoteChar">
    <w:name w:val="Intense Quote Char"/>
    <w:basedOn w:val="DefaultParagraphFont"/>
    <w:link w:val="IntenseQuote"/>
    <w:uiPriority w:val="30"/>
    <w:rPr>
      <w:i/>
      <w:iCs/>
      <w:color w:val="5B9BD5" w:themeColor="accent1"/>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5B9BD5" w:themeColor="accent1"/>
      <w:spacing w:val="5"/>
    </w:rPr>
  </w:style>
  <w:style w:type="character" w:styleId="BookTitle">
    <w:name w:val="Book Title"/>
    <w:basedOn w:val="DefaultParagraphFont"/>
    <w:uiPriority w:val="33"/>
    <w:qFormat/>
    <w:rPr>
      <w:b/>
      <w:bCs/>
      <w:i/>
      <w:iCs/>
      <w:spacing w:val="5"/>
    </w:rPr>
  </w:style>
  <w:style w:type="paragraph" w:styleId="ListParagraph">
    <w:name w:val="List Paragraph"/>
    <w:basedOn w:val="Normal"/>
    <w:uiPriority w:val="34"/>
    <w:qFormat/>
    <w:pPr>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pPr>
      <w:spacing w:after="200"/>
    </w:pPr>
    <w:rPr>
      <w:rFonts w:asciiTheme="minorHAnsi" w:eastAsiaTheme="minorHAnsi" w:hAnsiTheme="minorHAnsi" w:cstheme="minorBidi"/>
      <w:i/>
      <w:iCs/>
      <w:color w:val="44546A" w:themeColor="text2"/>
      <w:sz w:val="18"/>
      <w:szCs w:val="18"/>
    </w:rPr>
  </w:style>
  <w:style w:type="character" w:styleId="LineNumber">
    <w:name w:val="line number"/>
    <w:basedOn w:val="DefaultParagraphFont"/>
    <w:uiPriority w:val="99"/>
    <w:semiHidden/>
    <w:unhideWhenUsed/>
    <w:rsid w:val="00102596"/>
  </w:style>
  <w:style w:type="paragraph" w:styleId="Header">
    <w:name w:val="header"/>
    <w:basedOn w:val="Normal"/>
    <w:link w:val="HeaderChar"/>
    <w:uiPriority w:val="99"/>
    <w:unhideWhenUsed/>
    <w:rsid w:val="00F52CFE"/>
    <w:pPr>
      <w:tabs>
        <w:tab w:val="center" w:pos="4680"/>
        <w:tab w:val="right" w:pos="9360"/>
      </w:tabs>
    </w:pPr>
  </w:style>
  <w:style w:type="character" w:customStyle="1" w:styleId="HeaderChar">
    <w:name w:val="Header Char"/>
    <w:basedOn w:val="DefaultParagraphFont"/>
    <w:link w:val="Header"/>
    <w:uiPriority w:val="99"/>
    <w:rsid w:val="00F52CF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52CFE"/>
    <w:pPr>
      <w:tabs>
        <w:tab w:val="center" w:pos="4680"/>
        <w:tab w:val="right" w:pos="9360"/>
      </w:tabs>
    </w:pPr>
  </w:style>
  <w:style w:type="character" w:customStyle="1" w:styleId="FooterChar">
    <w:name w:val="Footer Char"/>
    <w:basedOn w:val="DefaultParagraphFont"/>
    <w:link w:val="Footer"/>
    <w:uiPriority w:val="99"/>
    <w:rsid w:val="00F52CFE"/>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2.xml><?xml version="1.0" encoding="utf-8"?>
<ds:datastoreItem xmlns:ds="http://schemas.openxmlformats.org/officeDocument/2006/customXml" ds:itemID="{B4ACDA7D-5C58-4D0D-B3B2-24042E929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Single spaced (blank)</Template>
  <TotalTime>0</TotalTime>
  <Pages>20</Pages>
  <Words>3667</Words>
  <Characters>20908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2017-03-22T19:58:00Z</dcterms:created>
  <dcterms:modified xsi:type="dcterms:W3CDTF">2017-03-22T19:58:00Z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TC027869999991</vt:lpwstr>
  </property>
</Properties>
</file>